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71940b4d202949c8793d830d15493b0d582df"/>
    <w:p>
      <w:pPr>
        <w:pStyle w:val="Heading3"/>
      </w:pPr>
      <w:r>
        <w:t xml:space="preserve">Запущена информационно-просветительская кампания по антинаркотической безопасности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0">
        <w:r>
          <w:rPr>
            <w:rStyle w:val="Hyperlink"/>
          </w:rPr>
          <w:t xml:space="preserve">навыки.будьвдвижении.рф</w:t>
        </w:r>
      </w:hyperlink>
      <w:r>
        <w:t xml:space="preserve"> </w:t>
      </w:r>
      <w:r>
        <w:t xml:space="preserve">размещены наглядные графические материалы, разработанные межведомственной рабочей группой ГАК по вопросам профилактики незаконного потребления наркотических средств и психотропных веществ. Приглашаем ознакомиться с ними!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incocentre.mos.ru/www/upload_local/resize_cache/9571130/66c5ce54797c3fa6bc7ea81ca60becc9/iblock/0ce/0cea9fcf2454997cbc90b4f2bdd89011/k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http://incocentre.mos.ru/presscenter/news/detail/12861924.html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incocentre.mos.ru" TargetMode="External" /><Relationship Type="http://schemas.openxmlformats.org/officeDocument/2006/relationships/hyperlink" Id="rId24" Target="http://incocentre.mos.ru/presscenter/news/detail/12861924.html" TargetMode="External" /><Relationship Type="http://schemas.openxmlformats.org/officeDocument/2006/relationships/hyperlink" Id="rId20" Target="https://xn--80aeshm0g.xn--90acagbhgpca7c8c7f.xn--p1ai/nodru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ncocentre.mos.ru" TargetMode="External" /><Relationship Type="http://schemas.openxmlformats.org/officeDocument/2006/relationships/hyperlink" Id="rId24" Target="http://incocentre.mos.ru/presscenter/news/detail/12861924.html" TargetMode="External" /><Relationship Type="http://schemas.openxmlformats.org/officeDocument/2006/relationships/hyperlink" Id="rId20" Target="https://xn--80aeshm0g.xn--90acagbhgpca7c8c7f.xn--p1ai/nodru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2025-07-20T05:05:01Z</dcterms:created>
  <dcterms:modified xsi:type="dcterms:W3CDTF">2025-07-20T05:05:01Z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