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CEC52" w14:textId="1373F71C" w:rsidR="00DA33DF" w:rsidRPr="00DA33DF" w:rsidRDefault="00DA33DF" w:rsidP="00DA33DF">
      <w:pPr>
        <w:jc w:val="center"/>
        <w:rPr>
          <w:rFonts w:eastAsia="Calibri"/>
          <w:b/>
          <w:sz w:val="28"/>
          <w:szCs w:val="28"/>
          <w:lang w:eastAsia="en-US"/>
        </w:rPr>
      </w:pPr>
      <w:bookmarkStart w:id="0" w:name="_GoBack"/>
      <w:bookmarkEnd w:id="0"/>
      <w:r w:rsidRPr="00DA33DF">
        <w:rPr>
          <w:rFonts w:eastAsia="Calibri"/>
          <w:b/>
          <w:sz w:val="28"/>
          <w:szCs w:val="28"/>
          <w:lang w:eastAsia="en-US"/>
        </w:rPr>
        <w:t xml:space="preserve">Основные положения </w:t>
      </w:r>
      <w:r w:rsidR="00F02661">
        <w:rPr>
          <w:rFonts w:eastAsia="Calibri"/>
          <w:b/>
          <w:sz w:val="28"/>
          <w:szCs w:val="28"/>
          <w:lang w:eastAsia="en-US"/>
        </w:rPr>
        <w:t>у</w:t>
      </w:r>
      <w:r w:rsidRPr="00DA33DF">
        <w:rPr>
          <w:rFonts w:eastAsia="Calibri"/>
          <w:b/>
          <w:sz w:val="28"/>
          <w:szCs w:val="28"/>
          <w:lang w:eastAsia="en-US"/>
        </w:rPr>
        <w:t>четной политики</w:t>
      </w:r>
    </w:p>
    <w:p w14:paraId="127307CB" w14:textId="77777777" w:rsidR="00DA33DF" w:rsidRPr="00DA33DF" w:rsidRDefault="00DA33DF" w:rsidP="00DA33DF">
      <w:pPr>
        <w:spacing w:after="240"/>
        <w:jc w:val="center"/>
        <w:rPr>
          <w:rFonts w:eastAsia="Calibri"/>
          <w:b/>
          <w:sz w:val="28"/>
          <w:szCs w:val="28"/>
          <w:lang w:eastAsia="en-US"/>
        </w:rPr>
      </w:pPr>
      <w:r w:rsidRPr="00DA33DF">
        <w:rPr>
          <w:rFonts w:eastAsia="Calibri"/>
          <w:b/>
          <w:sz w:val="28"/>
          <w:szCs w:val="28"/>
          <w:lang w:eastAsia="en-US"/>
        </w:rPr>
        <w:t>ГБУ г. Москвы «ИНКОЦентр»</w:t>
      </w:r>
    </w:p>
    <w:p w14:paraId="0E297B02" w14:textId="3B7AE8DF" w:rsidR="00A400BE" w:rsidRPr="00F02661" w:rsidRDefault="00DA33DF" w:rsidP="00B17E58">
      <w:pPr>
        <w:jc w:val="both"/>
        <w:rPr>
          <w:sz w:val="28"/>
          <w:szCs w:val="28"/>
        </w:rPr>
      </w:pPr>
      <w:r>
        <w:rPr>
          <w:sz w:val="28"/>
          <w:szCs w:val="28"/>
        </w:rPr>
        <w:tab/>
      </w:r>
      <w:proofErr w:type="gramStart"/>
      <w:r w:rsidRPr="00DA33DF">
        <w:rPr>
          <w:sz w:val="28"/>
          <w:szCs w:val="28"/>
        </w:rPr>
        <w:t>В соответствии с требованиями пункта 9 Федерального стандарта бухгалтерского учета для организаций государственного сектора «Учетная политика, оценочные значения и ошибки», утвержденного приказом Минфи</w:t>
      </w:r>
      <w:r w:rsidR="00B17E58">
        <w:rPr>
          <w:sz w:val="28"/>
          <w:szCs w:val="28"/>
        </w:rPr>
        <w:t>на России от 30</w:t>
      </w:r>
      <w:r w:rsidR="00FA7000">
        <w:rPr>
          <w:sz w:val="28"/>
          <w:szCs w:val="28"/>
        </w:rPr>
        <w:t xml:space="preserve"> декабря </w:t>
      </w:r>
      <w:r w:rsidR="00B17E58">
        <w:rPr>
          <w:sz w:val="28"/>
          <w:szCs w:val="28"/>
        </w:rPr>
        <w:t>2017</w:t>
      </w:r>
      <w:r w:rsidR="00FA7000">
        <w:rPr>
          <w:sz w:val="28"/>
          <w:szCs w:val="28"/>
        </w:rPr>
        <w:t xml:space="preserve"> г.</w:t>
      </w:r>
      <w:r w:rsidR="00B17E58">
        <w:rPr>
          <w:sz w:val="28"/>
          <w:szCs w:val="28"/>
        </w:rPr>
        <w:t xml:space="preserve"> № 274н, и с</w:t>
      </w:r>
      <w:r w:rsidR="00A400BE" w:rsidRPr="00F02661">
        <w:rPr>
          <w:sz w:val="28"/>
          <w:szCs w:val="28"/>
        </w:rPr>
        <w:t xml:space="preserve">огласно п. 1.4 </w:t>
      </w:r>
      <w:r w:rsidR="00B17E58">
        <w:rPr>
          <w:sz w:val="28"/>
          <w:szCs w:val="28"/>
        </w:rPr>
        <w:t>п</w:t>
      </w:r>
      <w:r w:rsidR="0072778E">
        <w:rPr>
          <w:sz w:val="28"/>
          <w:szCs w:val="28"/>
        </w:rPr>
        <w:t xml:space="preserve">риложения </w:t>
      </w:r>
      <w:r w:rsidR="00AA3062">
        <w:rPr>
          <w:sz w:val="28"/>
          <w:szCs w:val="28"/>
        </w:rPr>
        <w:t>к п</w:t>
      </w:r>
      <w:r w:rsidR="00A400BE" w:rsidRPr="00F02661">
        <w:rPr>
          <w:sz w:val="28"/>
          <w:szCs w:val="28"/>
        </w:rPr>
        <w:t>риказ</w:t>
      </w:r>
      <w:r w:rsidR="00AA3062">
        <w:rPr>
          <w:sz w:val="28"/>
          <w:szCs w:val="28"/>
        </w:rPr>
        <w:t>у</w:t>
      </w:r>
      <w:r w:rsidR="00A400BE" w:rsidRPr="00F02661">
        <w:rPr>
          <w:sz w:val="28"/>
          <w:szCs w:val="28"/>
        </w:rPr>
        <w:t xml:space="preserve"> </w:t>
      </w:r>
      <w:r w:rsidR="008D666F" w:rsidRPr="008D666F">
        <w:rPr>
          <w:sz w:val="28"/>
          <w:szCs w:val="28"/>
        </w:rPr>
        <w:t>ГБУ</w:t>
      </w:r>
      <w:r w:rsidR="005B11F6">
        <w:rPr>
          <w:sz w:val="28"/>
          <w:szCs w:val="28"/>
        </w:rPr>
        <w:t xml:space="preserve"> </w:t>
      </w:r>
      <w:r w:rsidR="008D666F" w:rsidRPr="008D666F">
        <w:rPr>
          <w:sz w:val="28"/>
          <w:szCs w:val="28"/>
        </w:rPr>
        <w:t>г. Москвы «ИНКОЦентр»</w:t>
      </w:r>
      <w:r w:rsidR="004D2CD5" w:rsidRPr="00F02661">
        <w:rPr>
          <w:sz w:val="28"/>
          <w:szCs w:val="28"/>
        </w:rPr>
        <w:t xml:space="preserve"> </w:t>
      </w:r>
      <w:r w:rsidR="00E97AC7">
        <w:rPr>
          <w:sz w:val="28"/>
          <w:szCs w:val="28"/>
        </w:rPr>
        <w:t xml:space="preserve">от </w:t>
      </w:r>
      <w:r w:rsidR="00E97AC7" w:rsidRPr="00E97AC7">
        <w:rPr>
          <w:sz w:val="28"/>
          <w:szCs w:val="28"/>
        </w:rPr>
        <w:t xml:space="preserve">29 декабря 2018 г. № 62-ОД </w:t>
      </w:r>
      <w:r w:rsidR="005B11F6">
        <w:rPr>
          <w:sz w:val="28"/>
          <w:szCs w:val="28"/>
        </w:rPr>
        <w:t>«О</w:t>
      </w:r>
      <w:r w:rsidR="005B11F6" w:rsidRPr="005B11F6">
        <w:rPr>
          <w:sz w:val="28"/>
          <w:szCs w:val="28"/>
        </w:rPr>
        <w:t>б утверждении учетной политики</w:t>
      </w:r>
      <w:r w:rsidR="005B11F6">
        <w:rPr>
          <w:sz w:val="28"/>
          <w:szCs w:val="28"/>
        </w:rPr>
        <w:t xml:space="preserve"> для целей бухгалтерского и налогового учета»</w:t>
      </w:r>
      <w:r w:rsidR="005B11F6" w:rsidRPr="005B11F6">
        <w:rPr>
          <w:sz w:val="28"/>
          <w:szCs w:val="28"/>
        </w:rPr>
        <w:t xml:space="preserve"> </w:t>
      </w:r>
      <w:r w:rsidR="00A400BE" w:rsidRPr="00F02661">
        <w:rPr>
          <w:sz w:val="28"/>
          <w:szCs w:val="28"/>
        </w:rPr>
        <w:t>публичное раскрытие особенностей</w:t>
      </w:r>
      <w:proofErr w:type="gramEnd"/>
      <w:r w:rsidR="00A400BE" w:rsidRPr="00F02661">
        <w:rPr>
          <w:sz w:val="28"/>
          <w:szCs w:val="28"/>
        </w:rPr>
        <w:t xml:space="preserve"> </w:t>
      </w:r>
      <w:proofErr w:type="gramStart"/>
      <w:r w:rsidR="00A400BE" w:rsidRPr="00F02661">
        <w:rPr>
          <w:sz w:val="28"/>
          <w:szCs w:val="28"/>
        </w:rPr>
        <w:t xml:space="preserve">учетной политики реализуется </w:t>
      </w:r>
      <w:r w:rsidR="0023526A">
        <w:rPr>
          <w:sz w:val="28"/>
          <w:szCs w:val="28"/>
        </w:rPr>
        <w:t>у</w:t>
      </w:r>
      <w:r w:rsidR="00A400BE" w:rsidRPr="00F02661">
        <w:rPr>
          <w:sz w:val="28"/>
          <w:szCs w:val="28"/>
        </w:rPr>
        <w:t xml:space="preserve">чреждением путем </w:t>
      </w:r>
      <w:bookmarkStart w:id="1" w:name="_Hlk10605575"/>
      <w:r w:rsidR="00A400BE" w:rsidRPr="00F02661">
        <w:rPr>
          <w:sz w:val="28"/>
          <w:szCs w:val="28"/>
        </w:rPr>
        <w:t>размещения обобщенной информации, содержащей основные положения (перечень основных способов ведения учета (особенностей)</w:t>
      </w:r>
      <w:bookmarkEnd w:id="1"/>
      <w:r w:rsidR="00A400BE" w:rsidRPr="00F02661">
        <w:rPr>
          <w:sz w:val="28"/>
          <w:szCs w:val="28"/>
        </w:rPr>
        <w:t>, установленные документами учетной политики</w:t>
      </w:r>
      <w:r w:rsidR="004D2CD5" w:rsidRPr="00F02661">
        <w:rPr>
          <w:sz w:val="28"/>
          <w:szCs w:val="28"/>
        </w:rPr>
        <w:t xml:space="preserve">, </w:t>
      </w:r>
      <w:r w:rsidR="00A400BE" w:rsidRPr="00F02661">
        <w:rPr>
          <w:sz w:val="28"/>
          <w:szCs w:val="28"/>
        </w:rPr>
        <w:t>с указанием их реквизитов (без размещения копий самих актов)</w:t>
      </w:r>
      <w:r w:rsidR="004D2CD5" w:rsidRPr="00F02661">
        <w:rPr>
          <w:sz w:val="28"/>
          <w:szCs w:val="28"/>
        </w:rPr>
        <w:t>.</w:t>
      </w:r>
      <w:proofErr w:type="gramEnd"/>
    </w:p>
    <w:p w14:paraId="6860A4C9" w14:textId="491C860E" w:rsidR="00A400BE" w:rsidRPr="00CA5240" w:rsidRDefault="00F02661" w:rsidP="001A0602">
      <w:pPr>
        <w:pStyle w:val="js-clipboard-title"/>
        <w:shd w:val="clear" w:color="auto" w:fill="FFFFFF"/>
        <w:spacing w:before="0" w:beforeAutospacing="0" w:after="240" w:afterAutospacing="0"/>
        <w:jc w:val="both"/>
      </w:pPr>
      <w:r>
        <w:t>(о</w:t>
      </w:r>
      <w:r w:rsidR="00A400BE" w:rsidRPr="00CA5240">
        <w:t>снование: п</w:t>
      </w:r>
      <w:r w:rsidR="004D2CD5">
        <w:t>ункт</w:t>
      </w:r>
      <w:r w:rsidR="00A400BE" w:rsidRPr="00CA5240">
        <w:t xml:space="preserve"> 9 СГС </w:t>
      </w:r>
      <w:r w:rsidR="00356711">
        <w:t>«</w:t>
      </w:r>
      <w:r w:rsidR="00A400BE" w:rsidRPr="00CA5240">
        <w:t>Учетная полити</w:t>
      </w:r>
      <w:r w:rsidR="00AA2BDB">
        <w:t>ка, оценочные значения и ошибки</w:t>
      </w:r>
      <w:r w:rsidR="00356711">
        <w:t>»</w:t>
      </w:r>
      <w:r w:rsidR="00AA2BDB">
        <w:t>;</w:t>
      </w:r>
      <w:r w:rsidR="00A400BE" w:rsidRPr="00CA5240">
        <w:t xml:space="preserve"> </w:t>
      </w:r>
      <w:r w:rsidR="00AA2BDB">
        <w:t>п</w:t>
      </w:r>
      <w:r w:rsidR="00A400BE" w:rsidRPr="00CA5240">
        <w:t xml:space="preserve">исьмо Минфина России от 31.08.2018 № 02-06-07/62480 </w:t>
      </w:r>
      <w:r w:rsidR="00195F02">
        <w:t>«</w:t>
      </w:r>
      <w:r w:rsidR="00A400BE" w:rsidRPr="00CA5240">
        <w:t xml:space="preserve">О направлении Методических указаний по применению положений СГС </w:t>
      </w:r>
      <w:r w:rsidR="00195F02">
        <w:t>«</w:t>
      </w:r>
      <w:r w:rsidR="00A400BE" w:rsidRPr="00CA5240">
        <w:t>Учетная политика, оценочные значения и ошибки</w:t>
      </w:r>
      <w:r w:rsidR="00195F02">
        <w:t>»</w:t>
      </w:r>
      <w:r>
        <w: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1843"/>
        <w:gridCol w:w="4110"/>
        <w:gridCol w:w="1559"/>
      </w:tblGrid>
      <w:tr w:rsidR="000A51BF" w:rsidRPr="00CA5240" w14:paraId="0D5E0EDC" w14:textId="77777777" w:rsidTr="003A5736">
        <w:tc>
          <w:tcPr>
            <w:tcW w:w="2235" w:type="dxa"/>
          </w:tcPr>
          <w:p w14:paraId="06A801E7" w14:textId="77777777" w:rsidR="000A51BF" w:rsidRPr="00CA5240" w:rsidRDefault="000A51BF" w:rsidP="00CC7CD9">
            <w:pPr>
              <w:jc w:val="center"/>
            </w:pPr>
            <w:r w:rsidRPr="00CA5240">
              <w:t>Наименование объекта учета</w:t>
            </w:r>
          </w:p>
        </w:tc>
        <w:tc>
          <w:tcPr>
            <w:tcW w:w="1843" w:type="dxa"/>
          </w:tcPr>
          <w:p w14:paraId="765DBB6E" w14:textId="77777777" w:rsidR="000A51BF" w:rsidRPr="00CA5240" w:rsidRDefault="000A51BF" w:rsidP="006147A3">
            <w:pPr>
              <w:jc w:val="center"/>
            </w:pPr>
            <w:r w:rsidRPr="00CA5240">
              <w:t>Код счета бухгалтерского учета</w:t>
            </w:r>
          </w:p>
        </w:tc>
        <w:tc>
          <w:tcPr>
            <w:tcW w:w="4110" w:type="dxa"/>
          </w:tcPr>
          <w:p w14:paraId="04EC53DD" w14:textId="77777777" w:rsidR="000A51BF" w:rsidRPr="00CA5240" w:rsidRDefault="000A51BF" w:rsidP="006147A3">
            <w:pPr>
              <w:jc w:val="center"/>
            </w:pPr>
            <w:r w:rsidRPr="00CA5240">
              <w:t>Характеристика метода оценки и момент отражения операции в учете</w:t>
            </w:r>
          </w:p>
        </w:tc>
        <w:tc>
          <w:tcPr>
            <w:tcW w:w="1559" w:type="dxa"/>
          </w:tcPr>
          <w:p w14:paraId="795A0426" w14:textId="77777777" w:rsidR="000A51BF" w:rsidRPr="00CA5240" w:rsidRDefault="000A51BF" w:rsidP="006147A3">
            <w:pPr>
              <w:jc w:val="center"/>
            </w:pPr>
            <w:r w:rsidRPr="00CA5240">
              <w:t>Правовое обоснование</w:t>
            </w:r>
          </w:p>
        </w:tc>
      </w:tr>
      <w:tr w:rsidR="000A51BF" w:rsidRPr="00CA5240" w14:paraId="3F2A5D70" w14:textId="77777777" w:rsidTr="003A5736">
        <w:tc>
          <w:tcPr>
            <w:tcW w:w="2235" w:type="dxa"/>
          </w:tcPr>
          <w:p w14:paraId="6C6CB482" w14:textId="77777777" w:rsidR="000A51BF" w:rsidRPr="00CA5240" w:rsidRDefault="000A51BF" w:rsidP="00CC7CD9">
            <w:pPr>
              <w:jc w:val="center"/>
            </w:pPr>
            <w:r w:rsidRPr="00CA5240">
              <w:t>1</w:t>
            </w:r>
          </w:p>
        </w:tc>
        <w:tc>
          <w:tcPr>
            <w:tcW w:w="1843" w:type="dxa"/>
          </w:tcPr>
          <w:p w14:paraId="2155CDF9" w14:textId="77777777" w:rsidR="000A51BF" w:rsidRPr="00CA5240" w:rsidRDefault="000A51BF" w:rsidP="006147A3">
            <w:pPr>
              <w:jc w:val="center"/>
            </w:pPr>
            <w:r w:rsidRPr="00CA5240">
              <w:t>2</w:t>
            </w:r>
          </w:p>
        </w:tc>
        <w:tc>
          <w:tcPr>
            <w:tcW w:w="4110" w:type="dxa"/>
          </w:tcPr>
          <w:p w14:paraId="73CB8EEA" w14:textId="77777777" w:rsidR="000A51BF" w:rsidRPr="00CA5240" w:rsidRDefault="000A51BF" w:rsidP="006147A3">
            <w:pPr>
              <w:jc w:val="center"/>
            </w:pPr>
            <w:r w:rsidRPr="00CA5240">
              <w:t>3</w:t>
            </w:r>
          </w:p>
        </w:tc>
        <w:tc>
          <w:tcPr>
            <w:tcW w:w="1559" w:type="dxa"/>
          </w:tcPr>
          <w:p w14:paraId="63368F75" w14:textId="77777777" w:rsidR="000A51BF" w:rsidRPr="00CA5240" w:rsidRDefault="000A51BF" w:rsidP="006147A3">
            <w:pPr>
              <w:jc w:val="center"/>
            </w:pPr>
            <w:r w:rsidRPr="00CA5240">
              <w:t>4</w:t>
            </w:r>
          </w:p>
        </w:tc>
      </w:tr>
      <w:tr w:rsidR="00E23BDB" w:rsidRPr="00CA5240" w14:paraId="01F22584" w14:textId="77777777" w:rsidTr="00FB7B9D">
        <w:trPr>
          <w:trHeight w:val="1321"/>
        </w:trPr>
        <w:tc>
          <w:tcPr>
            <w:tcW w:w="2235" w:type="dxa"/>
          </w:tcPr>
          <w:p w14:paraId="1BEB0D8A" w14:textId="78692807" w:rsidR="00E23BDB" w:rsidRPr="00CA5240" w:rsidRDefault="004743BA" w:rsidP="00CC7CD9">
            <w:pPr>
              <w:jc w:val="center"/>
              <w:rPr>
                <w:bCs/>
                <w:iCs/>
              </w:rPr>
            </w:pPr>
            <w:r>
              <w:rPr>
                <w:bCs/>
                <w:iCs/>
              </w:rPr>
              <w:t>Организация ведения бухгалтерского учета</w:t>
            </w:r>
          </w:p>
        </w:tc>
        <w:tc>
          <w:tcPr>
            <w:tcW w:w="1843" w:type="dxa"/>
          </w:tcPr>
          <w:p w14:paraId="23731C69" w14:textId="753195A4" w:rsidR="00E23BDB" w:rsidRPr="00BE7788" w:rsidRDefault="004743BA" w:rsidP="00645AD1">
            <w:pPr>
              <w:jc w:val="center"/>
            </w:pPr>
            <w:r>
              <w:t>Х</w:t>
            </w:r>
          </w:p>
        </w:tc>
        <w:tc>
          <w:tcPr>
            <w:tcW w:w="4110" w:type="dxa"/>
          </w:tcPr>
          <w:p w14:paraId="1215A13E" w14:textId="6B12E6C5" w:rsidR="00E23BDB" w:rsidRPr="00763E86" w:rsidRDefault="005A28BD" w:rsidP="008811E9">
            <w:pPr>
              <w:autoSpaceDE w:val="0"/>
              <w:autoSpaceDN w:val="0"/>
              <w:adjustRightInd w:val="0"/>
              <w:spacing w:before="60" w:after="60"/>
              <w:jc w:val="both"/>
              <w:rPr>
                <w:bCs/>
                <w:iCs/>
              </w:rPr>
            </w:pPr>
            <w:r w:rsidRPr="005A28BD">
              <w:t>Ведение бухгалтерского учета в учреждении осуществляет главный бухгалтер и отдел бухгалтерского учета, экономики и планирования</w:t>
            </w:r>
            <w:r w:rsidR="00763E86" w:rsidRPr="00763E86">
              <w:t xml:space="preserve"> в электронном виде с применением Универсальной автоматизированной системы бюджетного учета «УАИС Бюджетный учет» (1С</w:t>
            </w:r>
            <w:proofErr w:type="gramStart"/>
            <w:r w:rsidR="00763E86" w:rsidRPr="00763E86">
              <w:t>:Б</w:t>
            </w:r>
            <w:proofErr w:type="gramEnd"/>
            <w:r w:rsidR="00763E86" w:rsidRPr="00763E86">
              <w:t>ухгалтерия государственного учреждения и 1С:Зарплата и кадры государственного учреждения) на https://balance.mos.ru</w:t>
            </w:r>
          </w:p>
        </w:tc>
        <w:tc>
          <w:tcPr>
            <w:tcW w:w="1559" w:type="dxa"/>
          </w:tcPr>
          <w:p w14:paraId="62D78ABB" w14:textId="291E185A" w:rsidR="00E23BDB" w:rsidRPr="00CA5240" w:rsidRDefault="005A28BD" w:rsidP="00F52599">
            <w:pPr>
              <w:jc w:val="center"/>
              <w:rPr>
                <w:bCs/>
                <w:iCs/>
              </w:rPr>
            </w:pPr>
            <w:r w:rsidRPr="00CA5240">
              <w:rPr>
                <w:bCs/>
                <w:iCs/>
              </w:rPr>
              <w:t>Приказ об учетной политике</w:t>
            </w:r>
          </w:p>
        </w:tc>
      </w:tr>
      <w:tr w:rsidR="00AF67B8" w:rsidRPr="00CA5240" w14:paraId="0984307E" w14:textId="77777777" w:rsidTr="004A64EF">
        <w:trPr>
          <w:trHeight w:val="557"/>
        </w:trPr>
        <w:tc>
          <w:tcPr>
            <w:tcW w:w="2235" w:type="dxa"/>
          </w:tcPr>
          <w:p w14:paraId="574F54AC" w14:textId="77777777" w:rsidR="00AF67B8" w:rsidRPr="00CA5240" w:rsidRDefault="00AF67B8" w:rsidP="00CC7CD9">
            <w:pPr>
              <w:jc w:val="center"/>
              <w:rPr>
                <w:bCs/>
                <w:iCs/>
              </w:rPr>
            </w:pPr>
            <w:r w:rsidRPr="00CA5240">
              <w:rPr>
                <w:bCs/>
                <w:iCs/>
              </w:rPr>
              <w:t>Основные средства</w:t>
            </w:r>
          </w:p>
        </w:tc>
        <w:tc>
          <w:tcPr>
            <w:tcW w:w="1843" w:type="dxa"/>
          </w:tcPr>
          <w:p w14:paraId="19703329" w14:textId="77777777" w:rsidR="00AF67B8" w:rsidRPr="00CA5240" w:rsidRDefault="00AF67B8" w:rsidP="00645AD1">
            <w:pPr>
              <w:jc w:val="center"/>
            </w:pPr>
            <w:r w:rsidRPr="00BE7788">
              <w:t>0.101.00.000</w:t>
            </w:r>
          </w:p>
        </w:tc>
        <w:tc>
          <w:tcPr>
            <w:tcW w:w="4110" w:type="dxa"/>
          </w:tcPr>
          <w:p w14:paraId="79D52584" w14:textId="2598E6BA" w:rsidR="008811E9" w:rsidRPr="008811E9" w:rsidRDefault="008811E9" w:rsidP="008811E9">
            <w:pPr>
              <w:autoSpaceDE w:val="0"/>
              <w:autoSpaceDN w:val="0"/>
              <w:adjustRightInd w:val="0"/>
              <w:spacing w:before="60" w:after="60"/>
              <w:jc w:val="both"/>
              <w:rPr>
                <w:bCs/>
                <w:iCs/>
              </w:rPr>
            </w:pPr>
            <w:r w:rsidRPr="008811E9">
              <w:rPr>
                <w:bCs/>
                <w:iCs/>
              </w:rPr>
              <w:t>Оценка справедливой стоимости при необменных операциях осуществляется комиссией учреждения по вводу в эксплуатацию и списанию основных средств, бланков строгой отчетности, материальных запасов и объектов библиотечного фонда по следующим условиям:</w:t>
            </w:r>
          </w:p>
          <w:p w14:paraId="010D32CA" w14:textId="267BAF3C" w:rsidR="008811E9" w:rsidRPr="008811E9" w:rsidRDefault="00BE7788" w:rsidP="008811E9">
            <w:pPr>
              <w:autoSpaceDE w:val="0"/>
              <w:autoSpaceDN w:val="0"/>
              <w:adjustRightInd w:val="0"/>
              <w:spacing w:before="60" w:after="60"/>
              <w:jc w:val="both"/>
              <w:rPr>
                <w:bCs/>
                <w:iCs/>
              </w:rPr>
            </w:pPr>
            <w:r>
              <w:rPr>
                <w:bCs/>
                <w:iCs/>
              </w:rPr>
              <w:t>-</w:t>
            </w:r>
            <w:r w:rsidR="00165FE6">
              <w:t> </w:t>
            </w:r>
            <w:r w:rsidR="008811E9" w:rsidRPr="008811E9">
              <w:rPr>
                <w:bCs/>
                <w:iCs/>
              </w:rPr>
              <w:t>методом рыночных цен, если объект ранее не находился в эксплуатации,  при этом используется средняя стоимость, сложившаяся на рынке;</w:t>
            </w:r>
          </w:p>
          <w:p w14:paraId="532DD15F" w14:textId="790A2C6E" w:rsidR="00AF67B8" w:rsidRPr="00CA5240" w:rsidRDefault="008811E9" w:rsidP="00BE7788">
            <w:pPr>
              <w:autoSpaceDE w:val="0"/>
              <w:autoSpaceDN w:val="0"/>
              <w:adjustRightInd w:val="0"/>
              <w:spacing w:before="60" w:after="60"/>
              <w:jc w:val="both"/>
              <w:rPr>
                <w:bCs/>
                <w:iCs/>
              </w:rPr>
            </w:pPr>
            <w:r w:rsidRPr="008811E9">
              <w:rPr>
                <w:bCs/>
                <w:iCs/>
              </w:rPr>
              <w:t>-</w:t>
            </w:r>
            <w:r w:rsidR="00165FE6">
              <w:t> </w:t>
            </w:r>
            <w:r w:rsidR="00A257CA">
              <w:t xml:space="preserve">методом </w:t>
            </w:r>
            <w:r w:rsidRPr="008811E9">
              <w:rPr>
                <w:bCs/>
                <w:iCs/>
              </w:rPr>
              <w:t xml:space="preserve">амортизированной </w:t>
            </w:r>
            <w:r w:rsidRPr="008811E9">
              <w:rPr>
                <w:bCs/>
                <w:iCs/>
              </w:rPr>
              <w:lastRenderedPageBreak/>
              <w:t>стоимости замещения, если передаваемый объект ранее находился в эксплуатации</w:t>
            </w:r>
            <w:r w:rsidR="002E7D92">
              <w:rPr>
                <w:bCs/>
                <w:iCs/>
              </w:rPr>
              <w:t>.</w:t>
            </w:r>
          </w:p>
        </w:tc>
        <w:tc>
          <w:tcPr>
            <w:tcW w:w="1559" w:type="dxa"/>
          </w:tcPr>
          <w:p w14:paraId="1FC5FCE9" w14:textId="77777777" w:rsidR="00AF67B8" w:rsidRPr="00CA5240" w:rsidRDefault="00AF67B8" w:rsidP="00F52599">
            <w:pPr>
              <w:jc w:val="center"/>
              <w:rPr>
                <w:bCs/>
                <w:iCs/>
              </w:rPr>
            </w:pPr>
            <w:r w:rsidRPr="00CA5240">
              <w:rPr>
                <w:bCs/>
                <w:iCs/>
              </w:rPr>
              <w:lastRenderedPageBreak/>
              <w:t>Приказ об учетной политике</w:t>
            </w:r>
          </w:p>
        </w:tc>
      </w:tr>
      <w:tr w:rsidR="006C71FB" w:rsidRPr="00CA5240" w14:paraId="6FF32266" w14:textId="77777777" w:rsidTr="003A5736">
        <w:trPr>
          <w:trHeight w:val="543"/>
        </w:trPr>
        <w:tc>
          <w:tcPr>
            <w:tcW w:w="2235" w:type="dxa"/>
          </w:tcPr>
          <w:p w14:paraId="2F450DF1" w14:textId="77777777" w:rsidR="006C71FB" w:rsidRPr="00CA5240" w:rsidRDefault="006C71FB" w:rsidP="00CC7CD9">
            <w:pPr>
              <w:jc w:val="center"/>
              <w:rPr>
                <w:bCs/>
                <w:iCs/>
              </w:rPr>
            </w:pPr>
            <w:r w:rsidRPr="00CA5240">
              <w:rPr>
                <w:bCs/>
                <w:iCs/>
              </w:rPr>
              <w:lastRenderedPageBreak/>
              <w:t>Основные средства</w:t>
            </w:r>
          </w:p>
        </w:tc>
        <w:tc>
          <w:tcPr>
            <w:tcW w:w="1843" w:type="dxa"/>
          </w:tcPr>
          <w:p w14:paraId="0734AAED" w14:textId="77777777" w:rsidR="006C71FB" w:rsidRPr="00CA5240" w:rsidRDefault="006C71FB" w:rsidP="00645AD1">
            <w:pPr>
              <w:jc w:val="center"/>
            </w:pPr>
            <w:r w:rsidRPr="001D1B9B">
              <w:t>0.101.00.000</w:t>
            </w:r>
          </w:p>
        </w:tc>
        <w:tc>
          <w:tcPr>
            <w:tcW w:w="4110" w:type="dxa"/>
          </w:tcPr>
          <w:p w14:paraId="00F4AD60" w14:textId="097CF032" w:rsidR="006C71FB" w:rsidRPr="00CA5240" w:rsidRDefault="0076497D" w:rsidP="0076497D">
            <w:pPr>
              <w:jc w:val="both"/>
              <w:rPr>
                <w:bCs/>
                <w:iCs/>
              </w:rPr>
            </w:pPr>
            <w:r w:rsidRPr="0076497D">
              <w:rPr>
                <w:bCs/>
                <w:iCs/>
              </w:rPr>
              <w:t>Срок полезного использования объектов основных средств устанавливает комиссия по поступлению и выбытию активов в соответствии с пунктом 35 СГС «Основные средства»</w:t>
            </w:r>
            <w:r w:rsidR="00A257CA">
              <w:rPr>
                <w:bCs/>
                <w:iCs/>
              </w:rPr>
              <w:t>.</w:t>
            </w:r>
          </w:p>
        </w:tc>
        <w:tc>
          <w:tcPr>
            <w:tcW w:w="1559" w:type="dxa"/>
          </w:tcPr>
          <w:p w14:paraId="45ABEEC0" w14:textId="77777777" w:rsidR="006C71FB" w:rsidRPr="00CA5240" w:rsidRDefault="006C71FB" w:rsidP="00F52599">
            <w:pPr>
              <w:jc w:val="center"/>
              <w:rPr>
                <w:bCs/>
                <w:iCs/>
              </w:rPr>
            </w:pPr>
            <w:r w:rsidRPr="00CA5240">
              <w:rPr>
                <w:bCs/>
                <w:iCs/>
              </w:rPr>
              <w:t>Приказ об учетной политике</w:t>
            </w:r>
          </w:p>
        </w:tc>
      </w:tr>
      <w:tr w:rsidR="00C55283" w:rsidRPr="00CA5240" w14:paraId="61F19E67" w14:textId="77777777" w:rsidTr="003A5736">
        <w:trPr>
          <w:trHeight w:val="543"/>
        </w:trPr>
        <w:tc>
          <w:tcPr>
            <w:tcW w:w="2235" w:type="dxa"/>
          </w:tcPr>
          <w:p w14:paraId="5D7BA8E0" w14:textId="77777777" w:rsidR="00C55283" w:rsidRPr="00CA5240" w:rsidRDefault="00C55283" w:rsidP="00CC7CD9">
            <w:pPr>
              <w:jc w:val="center"/>
              <w:rPr>
                <w:bCs/>
                <w:iCs/>
              </w:rPr>
            </w:pPr>
            <w:r w:rsidRPr="00CA5240">
              <w:rPr>
                <w:bCs/>
                <w:iCs/>
              </w:rPr>
              <w:t>Основные средства</w:t>
            </w:r>
          </w:p>
        </w:tc>
        <w:tc>
          <w:tcPr>
            <w:tcW w:w="1843" w:type="dxa"/>
          </w:tcPr>
          <w:p w14:paraId="6C0A8319" w14:textId="77777777" w:rsidR="00C55283" w:rsidRPr="00CA5240" w:rsidRDefault="00C55283" w:rsidP="00645AD1">
            <w:pPr>
              <w:jc w:val="center"/>
            </w:pPr>
            <w:r w:rsidRPr="0031761D">
              <w:t>0.101.00.000</w:t>
            </w:r>
          </w:p>
        </w:tc>
        <w:tc>
          <w:tcPr>
            <w:tcW w:w="4110" w:type="dxa"/>
          </w:tcPr>
          <w:p w14:paraId="6A543B3C" w14:textId="13AEB88A" w:rsidR="00C55283" w:rsidRPr="00CA5240" w:rsidRDefault="00C55283" w:rsidP="00645AD1">
            <w:pPr>
              <w:rPr>
                <w:bCs/>
                <w:iCs/>
              </w:rPr>
            </w:pPr>
            <w:r w:rsidRPr="00CA5240">
              <w:rPr>
                <w:bCs/>
                <w:iCs/>
              </w:rPr>
              <w:t xml:space="preserve">Правила объединения основных средств </w:t>
            </w:r>
            <w:r w:rsidR="0031761D">
              <w:rPr>
                <w:bCs/>
                <w:iCs/>
              </w:rPr>
              <w:t xml:space="preserve">в </w:t>
            </w:r>
            <w:r w:rsidRPr="00CA5240">
              <w:rPr>
                <w:bCs/>
                <w:iCs/>
              </w:rPr>
              <w:t>один инвентарный объект при несущест</w:t>
            </w:r>
            <w:r w:rsidR="00F15671">
              <w:rPr>
                <w:bCs/>
                <w:iCs/>
              </w:rPr>
              <w:t>венной стоимости не применяется.</w:t>
            </w:r>
          </w:p>
        </w:tc>
        <w:tc>
          <w:tcPr>
            <w:tcW w:w="1559" w:type="dxa"/>
          </w:tcPr>
          <w:p w14:paraId="3C714F07" w14:textId="77777777" w:rsidR="00C55283" w:rsidRPr="00CA5240" w:rsidRDefault="00C55283" w:rsidP="00F52599">
            <w:pPr>
              <w:jc w:val="center"/>
              <w:rPr>
                <w:bCs/>
                <w:iCs/>
              </w:rPr>
            </w:pPr>
            <w:r w:rsidRPr="00CA5240">
              <w:rPr>
                <w:bCs/>
                <w:iCs/>
              </w:rPr>
              <w:t>Приказ об учетной политике</w:t>
            </w:r>
          </w:p>
        </w:tc>
      </w:tr>
      <w:tr w:rsidR="006C71FB" w:rsidRPr="00CA5240" w14:paraId="3FF94543" w14:textId="77777777" w:rsidTr="003A5736">
        <w:trPr>
          <w:trHeight w:val="543"/>
        </w:trPr>
        <w:tc>
          <w:tcPr>
            <w:tcW w:w="2235" w:type="dxa"/>
          </w:tcPr>
          <w:p w14:paraId="0762ED2B" w14:textId="77777777" w:rsidR="006C71FB" w:rsidRPr="00CA5240" w:rsidRDefault="00DE0ADC" w:rsidP="00CC7CD9">
            <w:pPr>
              <w:jc w:val="center"/>
              <w:rPr>
                <w:bCs/>
                <w:iCs/>
              </w:rPr>
            </w:pPr>
            <w:r w:rsidRPr="00CA5240">
              <w:rPr>
                <w:bCs/>
                <w:iCs/>
              </w:rPr>
              <w:t>Амортизация основных средств</w:t>
            </w:r>
          </w:p>
        </w:tc>
        <w:tc>
          <w:tcPr>
            <w:tcW w:w="1843" w:type="dxa"/>
          </w:tcPr>
          <w:p w14:paraId="7931424A" w14:textId="77777777" w:rsidR="006C71FB" w:rsidRPr="00CA5240" w:rsidRDefault="00DE0ADC" w:rsidP="00645AD1">
            <w:pPr>
              <w:jc w:val="center"/>
            </w:pPr>
            <w:r w:rsidRPr="00F71F31">
              <w:t>0.104.00.000</w:t>
            </w:r>
          </w:p>
        </w:tc>
        <w:tc>
          <w:tcPr>
            <w:tcW w:w="4110" w:type="dxa"/>
          </w:tcPr>
          <w:p w14:paraId="71C90F82" w14:textId="77777777" w:rsidR="006C71FB" w:rsidRPr="00CA5240" w:rsidRDefault="00DE0ADC" w:rsidP="005A1BE9">
            <w:pPr>
              <w:jc w:val="both"/>
              <w:rPr>
                <w:bCs/>
                <w:iCs/>
              </w:rPr>
            </w:pPr>
            <w:r w:rsidRPr="00CA5240">
              <w:rPr>
                <w:bCs/>
                <w:iCs/>
              </w:rPr>
              <w:t>Линейный метод</w:t>
            </w:r>
          </w:p>
        </w:tc>
        <w:tc>
          <w:tcPr>
            <w:tcW w:w="1559" w:type="dxa"/>
          </w:tcPr>
          <w:p w14:paraId="4964ED88" w14:textId="77777777" w:rsidR="006C71FB" w:rsidRPr="00CA5240" w:rsidRDefault="00DE0ADC" w:rsidP="00F52599">
            <w:pPr>
              <w:jc w:val="center"/>
              <w:rPr>
                <w:bCs/>
                <w:iCs/>
              </w:rPr>
            </w:pPr>
            <w:r w:rsidRPr="00CA5240">
              <w:rPr>
                <w:bCs/>
                <w:iCs/>
              </w:rPr>
              <w:t>Приказ об учетной политике</w:t>
            </w:r>
          </w:p>
        </w:tc>
      </w:tr>
      <w:tr w:rsidR="00CA5240" w:rsidRPr="00CA5240" w14:paraId="50245381" w14:textId="77777777" w:rsidTr="003A5736">
        <w:trPr>
          <w:trHeight w:val="543"/>
        </w:trPr>
        <w:tc>
          <w:tcPr>
            <w:tcW w:w="2235" w:type="dxa"/>
          </w:tcPr>
          <w:p w14:paraId="58E2E06C" w14:textId="77777777" w:rsidR="00CA5240" w:rsidRPr="00CA5240" w:rsidRDefault="00CA5240" w:rsidP="00CC7CD9">
            <w:pPr>
              <w:jc w:val="center"/>
              <w:rPr>
                <w:bCs/>
                <w:iCs/>
              </w:rPr>
            </w:pPr>
            <w:r w:rsidRPr="00CA5240">
              <w:rPr>
                <w:bCs/>
                <w:iCs/>
              </w:rPr>
              <w:t>Амортизация основных средств</w:t>
            </w:r>
          </w:p>
        </w:tc>
        <w:tc>
          <w:tcPr>
            <w:tcW w:w="1843" w:type="dxa"/>
          </w:tcPr>
          <w:p w14:paraId="12C87B36" w14:textId="77777777" w:rsidR="00CA5240" w:rsidRPr="00CA5240" w:rsidRDefault="00CA5240" w:rsidP="00645AD1">
            <w:pPr>
              <w:jc w:val="center"/>
            </w:pPr>
            <w:r w:rsidRPr="00F71F31">
              <w:t>0.104.00.000</w:t>
            </w:r>
          </w:p>
        </w:tc>
        <w:tc>
          <w:tcPr>
            <w:tcW w:w="4110" w:type="dxa"/>
          </w:tcPr>
          <w:p w14:paraId="0D7F2D56" w14:textId="01C95AC2" w:rsidR="00CA5240" w:rsidRPr="00CA5240" w:rsidRDefault="00CA5240" w:rsidP="00281ED2">
            <w:pPr>
              <w:autoSpaceDE w:val="0"/>
              <w:autoSpaceDN w:val="0"/>
              <w:adjustRightInd w:val="0"/>
              <w:jc w:val="both"/>
            </w:pPr>
            <w:r w:rsidRPr="00CA5240">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r w:rsidR="00925AFA">
              <w:t>.</w:t>
            </w:r>
          </w:p>
        </w:tc>
        <w:tc>
          <w:tcPr>
            <w:tcW w:w="1559" w:type="dxa"/>
          </w:tcPr>
          <w:p w14:paraId="62FAF20A" w14:textId="77777777" w:rsidR="00CA5240" w:rsidRPr="00CA5240" w:rsidRDefault="00CA5240" w:rsidP="00F52599">
            <w:pPr>
              <w:jc w:val="center"/>
              <w:rPr>
                <w:bCs/>
                <w:iCs/>
              </w:rPr>
            </w:pPr>
            <w:r w:rsidRPr="00CA5240">
              <w:rPr>
                <w:bCs/>
                <w:iCs/>
              </w:rPr>
              <w:t>Приказ об учетной политике</w:t>
            </w:r>
          </w:p>
        </w:tc>
      </w:tr>
      <w:tr w:rsidR="00CA5240" w:rsidRPr="00CA5240" w14:paraId="5AB67EAA" w14:textId="77777777" w:rsidTr="003A5736">
        <w:trPr>
          <w:trHeight w:val="543"/>
        </w:trPr>
        <w:tc>
          <w:tcPr>
            <w:tcW w:w="2235" w:type="dxa"/>
          </w:tcPr>
          <w:p w14:paraId="00EF3B49" w14:textId="77777777" w:rsidR="00CA5240" w:rsidRPr="00CA5240" w:rsidRDefault="00CA5240" w:rsidP="00CC7CD9">
            <w:pPr>
              <w:jc w:val="center"/>
              <w:rPr>
                <w:bCs/>
                <w:iCs/>
              </w:rPr>
            </w:pPr>
            <w:r w:rsidRPr="00CA5240">
              <w:rPr>
                <w:bCs/>
                <w:iCs/>
              </w:rPr>
              <w:t>Материальные запасы (выбытие)</w:t>
            </w:r>
          </w:p>
        </w:tc>
        <w:tc>
          <w:tcPr>
            <w:tcW w:w="1843" w:type="dxa"/>
          </w:tcPr>
          <w:p w14:paraId="74C212FE" w14:textId="77777777" w:rsidR="00CA5240" w:rsidRPr="00CA5240" w:rsidRDefault="00CA5240" w:rsidP="00645AD1">
            <w:pPr>
              <w:jc w:val="center"/>
            </w:pPr>
            <w:r w:rsidRPr="00E80708">
              <w:t>0.105.00.000</w:t>
            </w:r>
          </w:p>
        </w:tc>
        <w:tc>
          <w:tcPr>
            <w:tcW w:w="4110" w:type="dxa"/>
          </w:tcPr>
          <w:p w14:paraId="7587B6CB" w14:textId="77777777" w:rsidR="009E2AF3" w:rsidRPr="009E2AF3" w:rsidRDefault="009E2AF3" w:rsidP="009E2AF3">
            <w:pPr>
              <w:rPr>
                <w:bCs/>
                <w:iCs/>
              </w:rPr>
            </w:pPr>
            <w:r w:rsidRPr="009E2AF3">
              <w:rPr>
                <w:bCs/>
                <w:iCs/>
              </w:rPr>
              <w:t>По фактической стоимости каждой единицы списываются следующие материальные запасы:</w:t>
            </w:r>
          </w:p>
          <w:p w14:paraId="727C91D0" w14:textId="77777777" w:rsidR="009E2AF3" w:rsidRPr="009E2AF3" w:rsidRDefault="009E2AF3" w:rsidP="009E2AF3">
            <w:pPr>
              <w:rPr>
                <w:bCs/>
                <w:iCs/>
              </w:rPr>
            </w:pPr>
            <w:r w:rsidRPr="009E2AF3">
              <w:rPr>
                <w:bCs/>
                <w:iCs/>
              </w:rPr>
              <w:t>- специальные инструменты и специальные приспособления;</w:t>
            </w:r>
          </w:p>
          <w:p w14:paraId="2FF2D35F" w14:textId="77777777" w:rsidR="009E2AF3" w:rsidRPr="009E2AF3" w:rsidRDefault="009E2AF3" w:rsidP="009E2AF3">
            <w:pPr>
              <w:rPr>
                <w:bCs/>
                <w:iCs/>
              </w:rPr>
            </w:pPr>
            <w:r w:rsidRPr="009E2AF3">
              <w:rPr>
                <w:bCs/>
                <w:iCs/>
              </w:rPr>
              <w:t>- оборудование, требующее монтажа и предназначенное для установки;</w:t>
            </w:r>
          </w:p>
          <w:p w14:paraId="11A3B244" w14:textId="77777777" w:rsidR="009E2AF3" w:rsidRPr="009E2AF3" w:rsidRDefault="009E2AF3" w:rsidP="009E2AF3">
            <w:pPr>
              <w:rPr>
                <w:bCs/>
                <w:iCs/>
              </w:rPr>
            </w:pPr>
            <w:r w:rsidRPr="009E2AF3">
              <w:rPr>
                <w:bCs/>
                <w:iCs/>
              </w:rPr>
              <w:t>- запчасти и другие материалы, предназначенные для изготовления других материальных запасов и основных средств.</w:t>
            </w:r>
          </w:p>
          <w:p w14:paraId="545F924F" w14:textId="4FFA8A82" w:rsidR="00CA5240" w:rsidRPr="00CA5240" w:rsidRDefault="009E2AF3" w:rsidP="009E2AF3">
            <w:pPr>
              <w:rPr>
                <w:bCs/>
                <w:iCs/>
              </w:rPr>
            </w:pPr>
            <w:r w:rsidRPr="009E2AF3">
              <w:rPr>
                <w:bCs/>
                <w:iCs/>
              </w:rPr>
              <w:t>Остальные материальные запасы списываются по средней фактической стоимости.</w:t>
            </w:r>
          </w:p>
        </w:tc>
        <w:tc>
          <w:tcPr>
            <w:tcW w:w="1559" w:type="dxa"/>
          </w:tcPr>
          <w:p w14:paraId="717CC5A0" w14:textId="255DEC2A" w:rsidR="00CA5240" w:rsidRPr="00CA5240" w:rsidRDefault="00CA5240" w:rsidP="00F52599">
            <w:pPr>
              <w:jc w:val="center"/>
              <w:rPr>
                <w:bCs/>
                <w:iCs/>
              </w:rPr>
            </w:pPr>
            <w:r w:rsidRPr="00CA5240">
              <w:rPr>
                <w:bCs/>
                <w:iCs/>
              </w:rPr>
              <w:t>Приказ об учетной политике</w:t>
            </w:r>
          </w:p>
        </w:tc>
      </w:tr>
      <w:tr w:rsidR="00CA5240" w:rsidRPr="00CA5240" w14:paraId="6C847DE9" w14:textId="77777777" w:rsidTr="00BE7788">
        <w:trPr>
          <w:trHeight w:val="557"/>
        </w:trPr>
        <w:tc>
          <w:tcPr>
            <w:tcW w:w="2235" w:type="dxa"/>
          </w:tcPr>
          <w:p w14:paraId="1B550617" w14:textId="34C90C93" w:rsidR="00CA5240" w:rsidRPr="00CA5240" w:rsidRDefault="00BA39FB" w:rsidP="00CC7CD9">
            <w:pPr>
              <w:jc w:val="center"/>
              <w:rPr>
                <w:bCs/>
                <w:iCs/>
              </w:rPr>
            </w:pPr>
            <w:r>
              <w:rPr>
                <w:bCs/>
                <w:iCs/>
              </w:rPr>
              <w:t xml:space="preserve">Материальные запасы, полученные в результате ремонта, разборки, утилизации </w:t>
            </w:r>
            <w:r>
              <w:rPr>
                <w:bCs/>
                <w:iCs/>
              </w:rPr>
              <w:lastRenderedPageBreak/>
              <w:t>(ликвидации)</w:t>
            </w:r>
          </w:p>
        </w:tc>
        <w:tc>
          <w:tcPr>
            <w:tcW w:w="1843" w:type="dxa"/>
          </w:tcPr>
          <w:p w14:paraId="27D76837" w14:textId="77777777" w:rsidR="00CA5240" w:rsidRPr="00CA5240" w:rsidRDefault="00CA5240" w:rsidP="00645AD1">
            <w:pPr>
              <w:jc w:val="center"/>
            </w:pPr>
            <w:r w:rsidRPr="00CC7CD9">
              <w:lastRenderedPageBreak/>
              <w:t>2.105.36.000</w:t>
            </w:r>
          </w:p>
        </w:tc>
        <w:tc>
          <w:tcPr>
            <w:tcW w:w="4110" w:type="dxa"/>
          </w:tcPr>
          <w:p w14:paraId="38518F04" w14:textId="77777777" w:rsidR="00BA39FB" w:rsidRPr="00BA39FB" w:rsidRDefault="00BA39FB" w:rsidP="00BA39FB">
            <w:pPr>
              <w:autoSpaceDE w:val="0"/>
              <w:autoSpaceDN w:val="0"/>
              <w:adjustRightInd w:val="0"/>
              <w:spacing w:before="60" w:after="60"/>
              <w:jc w:val="both"/>
              <w:rPr>
                <w:bCs/>
                <w:iCs/>
              </w:rPr>
            </w:pPr>
            <w:r w:rsidRPr="00BA39FB">
              <w:rPr>
                <w:bCs/>
                <w:iCs/>
              </w:rPr>
              <w:t xml:space="preserve">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w:t>
            </w:r>
            <w:r w:rsidRPr="00BA39FB">
              <w:rPr>
                <w:bCs/>
                <w:iCs/>
              </w:rPr>
              <w:lastRenderedPageBreak/>
              <w:t>факторов:</w:t>
            </w:r>
          </w:p>
          <w:p w14:paraId="2BE865FE" w14:textId="77777777" w:rsidR="00BA39FB" w:rsidRPr="00BA39FB" w:rsidRDefault="00BA39FB" w:rsidP="00BA39FB">
            <w:pPr>
              <w:autoSpaceDE w:val="0"/>
              <w:autoSpaceDN w:val="0"/>
              <w:adjustRightInd w:val="0"/>
              <w:spacing w:before="60" w:after="60"/>
              <w:jc w:val="both"/>
              <w:rPr>
                <w:bCs/>
                <w:iCs/>
              </w:rPr>
            </w:pPr>
            <w:r w:rsidRPr="00BA39FB">
              <w:rPr>
                <w:bCs/>
                <w:iCs/>
              </w:rPr>
              <w:t>- их справедливой стоимости на дату принятия к бухгалтерскому учету, рассчитанной методом рыночных цен;</w:t>
            </w:r>
          </w:p>
          <w:p w14:paraId="0DC5C0E1" w14:textId="121E10EB" w:rsidR="00CA5240" w:rsidRPr="00CA5240" w:rsidRDefault="00BA39FB" w:rsidP="00BA39FB">
            <w:pPr>
              <w:autoSpaceDE w:val="0"/>
              <w:autoSpaceDN w:val="0"/>
              <w:adjustRightInd w:val="0"/>
              <w:spacing w:before="60" w:after="60"/>
              <w:jc w:val="both"/>
              <w:rPr>
                <w:bCs/>
                <w:iCs/>
              </w:rPr>
            </w:pPr>
            <w:r w:rsidRPr="00BA39FB">
              <w:rPr>
                <w:bCs/>
                <w:iCs/>
              </w:rPr>
              <w:t>-</w:t>
            </w:r>
            <w:r w:rsidR="00165FE6">
              <w:t> </w:t>
            </w:r>
            <w:r w:rsidRPr="00BA39FB">
              <w:rPr>
                <w:bCs/>
                <w:iCs/>
              </w:rPr>
              <w:t>сумм, уплачиваемых учреждением за доставку материальных запасов, приведение их в состояние, пригодное для использования.</w:t>
            </w:r>
          </w:p>
        </w:tc>
        <w:tc>
          <w:tcPr>
            <w:tcW w:w="1559" w:type="dxa"/>
          </w:tcPr>
          <w:p w14:paraId="7685225F" w14:textId="77777777" w:rsidR="00CA5240" w:rsidRPr="00CA5240" w:rsidRDefault="00CA5240" w:rsidP="00F52599">
            <w:pPr>
              <w:jc w:val="center"/>
              <w:rPr>
                <w:bCs/>
                <w:iCs/>
              </w:rPr>
            </w:pPr>
            <w:r w:rsidRPr="00CA5240">
              <w:rPr>
                <w:bCs/>
                <w:iCs/>
              </w:rPr>
              <w:lastRenderedPageBreak/>
              <w:t>Приказ об учетной политике</w:t>
            </w:r>
          </w:p>
        </w:tc>
      </w:tr>
      <w:tr w:rsidR="00CA5240" w:rsidRPr="00CA5240" w14:paraId="2D750E2E" w14:textId="77777777" w:rsidTr="003A5736">
        <w:tc>
          <w:tcPr>
            <w:tcW w:w="2235" w:type="dxa"/>
          </w:tcPr>
          <w:p w14:paraId="7ED8C3F2" w14:textId="2082CCF0" w:rsidR="00CA5240" w:rsidRPr="00CA5240" w:rsidRDefault="00CA5240" w:rsidP="00CC7CD9">
            <w:pPr>
              <w:jc w:val="center"/>
            </w:pPr>
            <w:r w:rsidRPr="00CA5240">
              <w:lastRenderedPageBreak/>
              <w:t>Затраты</w:t>
            </w:r>
          </w:p>
        </w:tc>
        <w:tc>
          <w:tcPr>
            <w:tcW w:w="1843" w:type="dxa"/>
          </w:tcPr>
          <w:p w14:paraId="5CE2280A" w14:textId="5C0D9DA7" w:rsidR="00CA5240" w:rsidRPr="00CA5240" w:rsidRDefault="00E77D39" w:rsidP="006147A3">
            <w:pPr>
              <w:jc w:val="center"/>
            </w:pPr>
            <w:r w:rsidRPr="009E21DE">
              <w:t>4</w:t>
            </w:r>
            <w:r w:rsidR="00CA5240" w:rsidRPr="009E21DE">
              <w:t>.109.60.000</w:t>
            </w:r>
          </w:p>
        </w:tc>
        <w:tc>
          <w:tcPr>
            <w:tcW w:w="4110" w:type="dxa"/>
          </w:tcPr>
          <w:p w14:paraId="3F3598D3" w14:textId="740B89C1" w:rsidR="00CA5240" w:rsidRPr="00CA5240" w:rsidRDefault="004175AE" w:rsidP="00826972">
            <w:pPr>
              <w:jc w:val="both"/>
            </w:pPr>
            <w:r w:rsidRPr="004175AE">
              <w:t>В связи с выполнением одного вида работ в рамках выполнения государственного</w:t>
            </w:r>
            <w:r w:rsidR="00925AFA">
              <w:t xml:space="preserve"> </w:t>
            </w:r>
            <w:r w:rsidRPr="004175AE">
              <w:t xml:space="preserve">задания все затраты, непосредственно связанные </w:t>
            </w:r>
            <w:r w:rsidR="009E21DE">
              <w:t xml:space="preserve">с выполнением государственного </w:t>
            </w:r>
            <w:r w:rsidRPr="004175AE">
              <w:t>задания, относятся к прямым затратам и аккумулируются на счете  4.109.60.000.</w:t>
            </w:r>
          </w:p>
        </w:tc>
        <w:tc>
          <w:tcPr>
            <w:tcW w:w="1559" w:type="dxa"/>
          </w:tcPr>
          <w:p w14:paraId="0634AA47" w14:textId="77777777" w:rsidR="00CA5240" w:rsidRPr="00CA5240" w:rsidRDefault="00CA5240" w:rsidP="00F52599">
            <w:pPr>
              <w:jc w:val="center"/>
            </w:pPr>
            <w:r w:rsidRPr="00CA5240">
              <w:rPr>
                <w:bCs/>
                <w:iCs/>
              </w:rPr>
              <w:t>Приказ об учетной политике</w:t>
            </w:r>
          </w:p>
        </w:tc>
      </w:tr>
      <w:tr w:rsidR="002239EA" w:rsidRPr="00CA5240" w14:paraId="1DB04306" w14:textId="77777777" w:rsidTr="003A5736">
        <w:tc>
          <w:tcPr>
            <w:tcW w:w="2235" w:type="dxa"/>
          </w:tcPr>
          <w:p w14:paraId="7923C8F6" w14:textId="3FA64417" w:rsidR="002239EA" w:rsidRPr="00CA5240" w:rsidRDefault="00D443B2" w:rsidP="00CC7CD9">
            <w:pPr>
              <w:jc w:val="center"/>
            </w:pPr>
            <w:r>
              <w:t>Затраты</w:t>
            </w:r>
          </w:p>
        </w:tc>
        <w:tc>
          <w:tcPr>
            <w:tcW w:w="1843" w:type="dxa"/>
          </w:tcPr>
          <w:p w14:paraId="6CE18052" w14:textId="4F4CA3C0" w:rsidR="002239EA" w:rsidRPr="009E21DE" w:rsidRDefault="00D443B2" w:rsidP="006147A3">
            <w:pPr>
              <w:jc w:val="center"/>
            </w:pPr>
            <w:r>
              <w:t>2.109.70.000</w:t>
            </w:r>
          </w:p>
        </w:tc>
        <w:tc>
          <w:tcPr>
            <w:tcW w:w="4110" w:type="dxa"/>
          </w:tcPr>
          <w:p w14:paraId="3AED37F4" w14:textId="77777777" w:rsidR="00826972" w:rsidRDefault="00826972" w:rsidP="00826972">
            <w:pPr>
              <w:jc w:val="both"/>
            </w:pPr>
            <w:r>
              <w:t>Накладные расходы распределяются на себестоимость услуг (работ) по окончании квартала пропорционально доходам, полученным от оказания услуг (выполнения работ) в рамках приносящей доход деятельности в квартале распределения.</w:t>
            </w:r>
          </w:p>
          <w:p w14:paraId="398864CE" w14:textId="77777777" w:rsidR="00826972" w:rsidRDefault="00826972" w:rsidP="00826972">
            <w:pPr>
              <w:jc w:val="both"/>
            </w:pPr>
            <w:r>
              <w:t>Если в квартале распределения доходы в рамках приносящей доход деятельности получены не были, то распределение накладных расходов между группами услуг переносится на следующий квартал.</w:t>
            </w:r>
          </w:p>
          <w:p w14:paraId="2204CCD7" w14:textId="40901285" w:rsidR="002239EA" w:rsidRPr="004175AE" w:rsidRDefault="00826972" w:rsidP="00826972">
            <w:pPr>
              <w:jc w:val="both"/>
            </w:pPr>
            <w:r>
              <w:t>Не распределенные на конец года накладные расходы списываются на финансовый результат (счет 2.401.20.000)</w:t>
            </w:r>
          </w:p>
        </w:tc>
        <w:tc>
          <w:tcPr>
            <w:tcW w:w="1559" w:type="dxa"/>
          </w:tcPr>
          <w:p w14:paraId="2D33221B" w14:textId="34D91B7F" w:rsidR="002239EA" w:rsidRPr="00CA5240" w:rsidRDefault="00A5745A" w:rsidP="00F52599">
            <w:pPr>
              <w:jc w:val="center"/>
              <w:rPr>
                <w:bCs/>
                <w:iCs/>
              </w:rPr>
            </w:pPr>
            <w:r w:rsidRPr="00CA5240">
              <w:rPr>
                <w:bCs/>
                <w:iCs/>
              </w:rPr>
              <w:t>Приказ об учетной политике</w:t>
            </w:r>
          </w:p>
        </w:tc>
      </w:tr>
      <w:tr w:rsidR="00CA5240" w:rsidRPr="00CA5240" w14:paraId="692A37FF" w14:textId="77777777" w:rsidTr="003A5736">
        <w:tc>
          <w:tcPr>
            <w:tcW w:w="2235" w:type="dxa"/>
          </w:tcPr>
          <w:p w14:paraId="67A998BC" w14:textId="152A33EF" w:rsidR="00CA5240" w:rsidRPr="00CA5240" w:rsidRDefault="00E77D39" w:rsidP="00CC7CD9">
            <w:pPr>
              <w:jc w:val="center"/>
            </w:pPr>
            <w:r>
              <w:t>Финансовый результат</w:t>
            </w:r>
          </w:p>
        </w:tc>
        <w:tc>
          <w:tcPr>
            <w:tcW w:w="1843" w:type="dxa"/>
          </w:tcPr>
          <w:p w14:paraId="705554FD" w14:textId="525C9E96" w:rsidR="00CA5240" w:rsidRPr="00CA5240" w:rsidRDefault="00E77D39" w:rsidP="006147A3">
            <w:pPr>
              <w:jc w:val="center"/>
            </w:pPr>
            <w:r w:rsidRPr="00D70FF1">
              <w:t>0</w:t>
            </w:r>
            <w:r w:rsidR="00CA5240" w:rsidRPr="00D70FF1">
              <w:t>.401.20.200</w:t>
            </w:r>
          </w:p>
        </w:tc>
        <w:tc>
          <w:tcPr>
            <w:tcW w:w="4110" w:type="dxa"/>
          </w:tcPr>
          <w:p w14:paraId="510D2E8F" w14:textId="367174C6" w:rsidR="00E77D39" w:rsidRDefault="00E77D39" w:rsidP="00E77D39">
            <w:pPr>
              <w:jc w:val="both"/>
            </w:pPr>
            <w:r w:rsidRPr="00E77D39">
              <w:t>Расходами, которые не включаются в себестоимость и сразу списываются на финансовый результат</w:t>
            </w:r>
            <w:r w:rsidR="00BF710C">
              <w:t>,</w:t>
            </w:r>
            <w:r w:rsidRPr="00E77D39">
              <w:t xml:space="preserve">  признаются</w:t>
            </w:r>
            <w:r>
              <w:t>:</w:t>
            </w:r>
          </w:p>
          <w:p w14:paraId="1A9C6C0A" w14:textId="737CA0B9" w:rsidR="002F7723" w:rsidRDefault="002F7723" w:rsidP="002F7723">
            <w:pPr>
              <w:jc w:val="both"/>
            </w:pPr>
            <w:r>
              <w:t>-</w:t>
            </w:r>
            <w:r w:rsidR="00165FE6">
              <w:t> </w:t>
            </w:r>
            <w:r>
              <w:t>расходы, произведенные за счет субсидии на иные цели (в том числе стоимость выбывших материальных запасов);</w:t>
            </w:r>
          </w:p>
          <w:p w14:paraId="7DE98D01" w14:textId="60734C99" w:rsidR="002F7723" w:rsidRDefault="002F7723" w:rsidP="002F7723">
            <w:pPr>
              <w:jc w:val="both"/>
            </w:pPr>
            <w:r>
              <w:t>-</w:t>
            </w:r>
            <w:r w:rsidR="00BE7788" w:rsidRPr="00BE7788">
              <w:t> </w:t>
            </w:r>
            <w:r>
              <w:t>штрафы, пени, неустойки за нарушения налогового законодательства, за нарушение условий договоров;</w:t>
            </w:r>
          </w:p>
          <w:p w14:paraId="03D34EC0" w14:textId="38B262ED" w:rsidR="002F7723" w:rsidRDefault="002F7723" w:rsidP="002F7723">
            <w:pPr>
              <w:jc w:val="both"/>
            </w:pPr>
            <w:r>
              <w:t>- коммунальные расходы</w:t>
            </w:r>
            <w:r w:rsidR="00180C31">
              <w:t xml:space="preserve"> и </w:t>
            </w:r>
            <w:r w:rsidR="00C01EF2">
              <w:t xml:space="preserve">расходы на </w:t>
            </w:r>
            <w:r w:rsidR="00180C31">
              <w:t>содержание имущества</w:t>
            </w:r>
            <w:r>
              <w:t>;</w:t>
            </w:r>
          </w:p>
          <w:p w14:paraId="14AA4EF2" w14:textId="06BE8F3A" w:rsidR="00CA5240" w:rsidRPr="00CA5240" w:rsidRDefault="002F7723" w:rsidP="00180C31">
            <w:pPr>
              <w:jc w:val="both"/>
            </w:pPr>
            <w:r>
              <w:t>- расходы на услуги охраны</w:t>
            </w:r>
            <w:r w:rsidR="00180C31">
              <w:t>.</w:t>
            </w:r>
          </w:p>
        </w:tc>
        <w:tc>
          <w:tcPr>
            <w:tcW w:w="1559" w:type="dxa"/>
          </w:tcPr>
          <w:p w14:paraId="64A35614" w14:textId="77777777" w:rsidR="00CA5240" w:rsidRPr="00CA5240" w:rsidRDefault="00CA5240" w:rsidP="00F52599">
            <w:pPr>
              <w:jc w:val="center"/>
              <w:rPr>
                <w:bCs/>
                <w:iCs/>
              </w:rPr>
            </w:pPr>
            <w:r w:rsidRPr="00CA5240">
              <w:rPr>
                <w:bCs/>
                <w:iCs/>
              </w:rPr>
              <w:t>Приказ об учетной политике</w:t>
            </w:r>
          </w:p>
        </w:tc>
      </w:tr>
      <w:tr w:rsidR="00CA5240" w:rsidRPr="00CA5240" w14:paraId="5901E8ED" w14:textId="77777777" w:rsidTr="003A5736">
        <w:tc>
          <w:tcPr>
            <w:tcW w:w="2235" w:type="dxa"/>
          </w:tcPr>
          <w:p w14:paraId="13B31FB6" w14:textId="54FCDA85" w:rsidR="00CA5240" w:rsidRPr="00CA5240" w:rsidRDefault="00CA5240" w:rsidP="00CC7CD9">
            <w:pPr>
              <w:jc w:val="center"/>
            </w:pPr>
            <w:r w:rsidRPr="00CA5240">
              <w:t xml:space="preserve">Доходы </w:t>
            </w:r>
            <w:r w:rsidR="00C06DA4">
              <w:t>будущих периодов</w:t>
            </w:r>
          </w:p>
        </w:tc>
        <w:tc>
          <w:tcPr>
            <w:tcW w:w="1843" w:type="dxa"/>
          </w:tcPr>
          <w:p w14:paraId="55631CEF" w14:textId="77777777" w:rsidR="00CA5240" w:rsidRDefault="00CA5240" w:rsidP="006147A3">
            <w:pPr>
              <w:jc w:val="center"/>
            </w:pPr>
            <w:r w:rsidRPr="00C06DA4">
              <w:t>4.401.40.000</w:t>
            </w:r>
          </w:p>
          <w:p w14:paraId="59D43613" w14:textId="2D6FC4A5" w:rsidR="0062397D" w:rsidRPr="00CA5240" w:rsidRDefault="0062397D" w:rsidP="002A5320">
            <w:pPr>
              <w:jc w:val="center"/>
            </w:pPr>
          </w:p>
        </w:tc>
        <w:tc>
          <w:tcPr>
            <w:tcW w:w="4110" w:type="dxa"/>
          </w:tcPr>
          <w:p w14:paraId="3D2B5024" w14:textId="399999E2" w:rsidR="00CA5240" w:rsidRPr="00CA5240" w:rsidRDefault="00CA5240" w:rsidP="004175AE">
            <w:pPr>
              <w:jc w:val="both"/>
            </w:pPr>
            <w:r w:rsidRPr="00CA5240">
              <w:t xml:space="preserve">Признание доходов будущих </w:t>
            </w:r>
            <w:r w:rsidR="004175AE">
              <w:t>периодов на сумму соглашения</w:t>
            </w:r>
            <w:r w:rsidR="00C06DA4">
              <w:t xml:space="preserve"> </w:t>
            </w:r>
            <w:r w:rsidR="002A5320">
              <w:t xml:space="preserve">о </w:t>
            </w:r>
            <w:r w:rsidR="002A5320">
              <w:lastRenderedPageBreak/>
              <w:t>порядке и условиях предоставления субсидии на финансовое обеспечение выполнения государственного задания</w:t>
            </w:r>
            <w:r w:rsidR="004175AE">
              <w:t xml:space="preserve"> с у</w:t>
            </w:r>
            <w:r w:rsidRPr="00CA5240">
              <w:t>чредителем. Признание доходов отчетного периода по мере выполнения государственного задания</w:t>
            </w:r>
            <w:r w:rsidR="00BF710C">
              <w:t>.</w:t>
            </w:r>
          </w:p>
        </w:tc>
        <w:tc>
          <w:tcPr>
            <w:tcW w:w="1559" w:type="dxa"/>
          </w:tcPr>
          <w:p w14:paraId="41AE5BBB" w14:textId="77777777" w:rsidR="00CA5240" w:rsidRPr="00CA5240" w:rsidRDefault="00CA5240" w:rsidP="00F52599">
            <w:pPr>
              <w:jc w:val="center"/>
            </w:pPr>
            <w:r w:rsidRPr="00CA5240">
              <w:rPr>
                <w:bCs/>
                <w:iCs/>
              </w:rPr>
              <w:lastRenderedPageBreak/>
              <w:t xml:space="preserve">Приказ об учетной </w:t>
            </w:r>
            <w:r w:rsidRPr="00CA5240">
              <w:rPr>
                <w:bCs/>
                <w:iCs/>
              </w:rPr>
              <w:lastRenderedPageBreak/>
              <w:t>политике</w:t>
            </w:r>
          </w:p>
        </w:tc>
      </w:tr>
      <w:tr w:rsidR="00CA5240" w:rsidRPr="00CA5240" w14:paraId="49DF2E59" w14:textId="77777777" w:rsidTr="003A5736">
        <w:tc>
          <w:tcPr>
            <w:tcW w:w="2235" w:type="dxa"/>
          </w:tcPr>
          <w:p w14:paraId="3951BDB1" w14:textId="77777777" w:rsidR="00CA5240" w:rsidRPr="00CA5240" w:rsidRDefault="00CA5240" w:rsidP="00CC7CD9">
            <w:pPr>
              <w:jc w:val="center"/>
            </w:pPr>
            <w:r w:rsidRPr="00CA5240">
              <w:lastRenderedPageBreak/>
              <w:t>Расходы будущих периодов</w:t>
            </w:r>
          </w:p>
        </w:tc>
        <w:tc>
          <w:tcPr>
            <w:tcW w:w="1843" w:type="dxa"/>
          </w:tcPr>
          <w:p w14:paraId="0FE6F0DE" w14:textId="77777777" w:rsidR="00CA5240" w:rsidRPr="00CA5240" w:rsidRDefault="00CA5240" w:rsidP="006147A3">
            <w:pPr>
              <w:jc w:val="center"/>
            </w:pPr>
            <w:r w:rsidRPr="00C06DA4">
              <w:t>0.401.50.000</w:t>
            </w:r>
          </w:p>
        </w:tc>
        <w:tc>
          <w:tcPr>
            <w:tcW w:w="4110" w:type="dxa"/>
          </w:tcPr>
          <w:p w14:paraId="54165D5E" w14:textId="0147E243" w:rsidR="00546921" w:rsidRDefault="00CA5240" w:rsidP="00FB1914">
            <w:pPr>
              <w:autoSpaceDE w:val="0"/>
              <w:autoSpaceDN w:val="0"/>
              <w:adjustRightInd w:val="0"/>
              <w:spacing w:before="60" w:after="60"/>
              <w:jc w:val="both"/>
            </w:pPr>
            <w:r w:rsidRPr="00CA5240">
              <w:t xml:space="preserve">Учитываются затраты, произведенные </w:t>
            </w:r>
            <w:r w:rsidR="004175AE">
              <w:t>у</w:t>
            </w:r>
            <w:r w:rsidRPr="00CA5240">
              <w:t>чреждением в отчетном периоде, но относящиеся к следующим отчетным периодам, и подлежащие равномерному отнесению на финансовый результат текущего финансового года  в течение период</w:t>
            </w:r>
            <w:r w:rsidR="00691209">
              <w:t>а, к которому они относятся в том числе</w:t>
            </w:r>
            <w:r w:rsidRPr="00CA5240">
              <w:t>:</w:t>
            </w:r>
          </w:p>
          <w:p w14:paraId="30EB079C" w14:textId="7908B550" w:rsidR="00CA5240" w:rsidRDefault="00CA5240" w:rsidP="00FB1914">
            <w:pPr>
              <w:autoSpaceDE w:val="0"/>
              <w:autoSpaceDN w:val="0"/>
              <w:adjustRightInd w:val="0"/>
              <w:spacing w:before="60" w:after="60"/>
              <w:jc w:val="both"/>
            </w:pPr>
            <w:r w:rsidRPr="00CA5240">
              <w:t>-</w:t>
            </w:r>
            <w:r w:rsidR="004175AE">
              <w:t> </w:t>
            </w:r>
            <w:r w:rsidRPr="00CA5240">
              <w:t>приобретение неисключительных прав пользования нематериальными активами в течение нескольких отчетных периодов;</w:t>
            </w:r>
          </w:p>
          <w:p w14:paraId="5B924020" w14:textId="76085D97" w:rsidR="00580BEE" w:rsidRDefault="00580BEE" w:rsidP="00FB1914">
            <w:pPr>
              <w:autoSpaceDE w:val="0"/>
              <w:autoSpaceDN w:val="0"/>
              <w:adjustRightInd w:val="0"/>
              <w:spacing w:before="60" w:after="60"/>
              <w:jc w:val="both"/>
            </w:pPr>
            <w:r>
              <w:t>-</w:t>
            </w:r>
            <w:r w:rsidRPr="00580BEE">
              <w:t> лицензии на приобретение программных продуктов</w:t>
            </w:r>
            <w:r w:rsidR="00A3022B">
              <w:t>;</w:t>
            </w:r>
          </w:p>
          <w:p w14:paraId="589E2464" w14:textId="186EC410" w:rsidR="00A3022B" w:rsidRDefault="00A3022B" w:rsidP="00FB1914">
            <w:pPr>
              <w:autoSpaceDE w:val="0"/>
              <w:autoSpaceDN w:val="0"/>
              <w:adjustRightInd w:val="0"/>
              <w:spacing w:before="60" w:after="60"/>
              <w:jc w:val="both"/>
            </w:pPr>
            <w:r w:rsidRPr="00A3022B">
              <w:t>- прочие аналогичные расходы.</w:t>
            </w:r>
          </w:p>
          <w:p w14:paraId="7A012DA5" w14:textId="77777777" w:rsidR="00CA5240" w:rsidRPr="00CA5240" w:rsidRDefault="00CA5240" w:rsidP="004175AE">
            <w:pPr>
              <w:autoSpaceDE w:val="0"/>
              <w:autoSpaceDN w:val="0"/>
              <w:adjustRightInd w:val="0"/>
              <w:jc w:val="both"/>
            </w:pPr>
            <w:r w:rsidRPr="00CA5240">
              <w:t xml:space="preserve">Признание расходов текущего периода осуществляется ежемесячно. </w:t>
            </w:r>
          </w:p>
        </w:tc>
        <w:tc>
          <w:tcPr>
            <w:tcW w:w="1559" w:type="dxa"/>
          </w:tcPr>
          <w:p w14:paraId="1A40FAB8" w14:textId="77777777" w:rsidR="00CA5240" w:rsidRPr="00CA5240" w:rsidRDefault="00CA5240" w:rsidP="00F52599">
            <w:pPr>
              <w:jc w:val="center"/>
            </w:pPr>
            <w:r w:rsidRPr="00CA5240">
              <w:rPr>
                <w:bCs/>
                <w:iCs/>
              </w:rPr>
              <w:t>Приказ об учетной политике</w:t>
            </w:r>
          </w:p>
        </w:tc>
      </w:tr>
      <w:tr w:rsidR="00CA5240" w:rsidRPr="00CA5240" w14:paraId="15F44728" w14:textId="77777777" w:rsidTr="003A5736">
        <w:tc>
          <w:tcPr>
            <w:tcW w:w="2235" w:type="dxa"/>
          </w:tcPr>
          <w:p w14:paraId="1201ED71" w14:textId="45E70525" w:rsidR="00CA5240" w:rsidRPr="00CA5240" w:rsidRDefault="00CA5240" w:rsidP="00CC7CD9">
            <w:pPr>
              <w:jc w:val="center"/>
            </w:pPr>
            <w:r w:rsidRPr="00CA5240">
              <w:t>Резервы предстоящей оплаты отпусков</w:t>
            </w:r>
          </w:p>
        </w:tc>
        <w:tc>
          <w:tcPr>
            <w:tcW w:w="1843" w:type="dxa"/>
          </w:tcPr>
          <w:p w14:paraId="6EFECB1C" w14:textId="77777777" w:rsidR="00CA5240" w:rsidRPr="00CA5240" w:rsidRDefault="00CA5240" w:rsidP="00DE0ADC">
            <w:pPr>
              <w:jc w:val="center"/>
            </w:pPr>
            <w:r w:rsidRPr="00FB1914">
              <w:t>0.401.60.000</w:t>
            </w:r>
            <w:r w:rsidRPr="00CA5240">
              <w:t xml:space="preserve"> </w:t>
            </w:r>
          </w:p>
        </w:tc>
        <w:tc>
          <w:tcPr>
            <w:tcW w:w="4110" w:type="dxa"/>
          </w:tcPr>
          <w:p w14:paraId="3FC2E0D1" w14:textId="442416B0" w:rsidR="00CA5240" w:rsidRPr="00CA5240" w:rsidRDefault="00CA5240" w:rsidP="00FB1914">
            <w:r w:rsidRPr="00CA5240">
              <w:t xml:space="preserve">Сумма резерва рассчитывается </w:t>
            </w:r>
            <w:r w:rsidR="003A5736">
              <w:t xml:space="preserve">ежеквартально </w:t>
            </w:r>
            <w:r w:rsidR="00E77D39">
              <w:t xml:space="preserve">по каждому работнику </w:t>
            </w:r>
            <w:r w:rsidRPr="00CA5240">
              <w:t xml:space="preserve">как произведение </w:t>
            </w:r>
            <w:r w:rsidR="00D22D44">
              <w:t>к</w:t>
            </w:r>
            <w:r w:rsidRPr="00CA5240">
              <w:t xml:space="preserve">оличества неиспользованных </w:t>
            </w:r>
            <w:r w:rsidR="00E77D39">
              <w:t xml:space="preserve">работником </w:t>
            </w:r>
            <w:r w:rsidR="0062397D">
              <w:t>дней отпуска</w:t>
            </w:r>
            <w:r w:rsidRPr="00CA5240">
              <w:t xml:space="preserve"> на последний день квартала (по данным кадрового учета) и </w:t>
            </w:r>
            <w:r w:rsidR="00E77D39">
              <w:t xml:space="preserve">его </w:t>
            </w:r>
            <w:r w:rsidRPr="00CA5240">
              <w:t>средн</w:t>
            </w:r>
            <w:r w:rsidR="00FB1914">
              <w:t xml:space="preserve">его дневного заработка с учетом </w:t>
            </w:r>
            <w:r w:rsidR="00D22D44">
              <w:t>страховых взносов</w:t>
            </w:r>
            <w:r w:rsidR="00E77D39">
              <w:t>.</w:t>
            </w:r>
          </w:p>
        </w:tc>
        <w:tc>
          <w:tcPr>
            <w:tcW w:w="1559" w:type="dxa"/>
          </w:tcPr>
          <w:p w14:paraId="32377E47" w14:textId="77777777" w:rsidR="00CA5240" w:rsidRPr="00CA5240" w:rsidRDefault="00CA5240" w:rsidP="00F52599">
            <w:pPr>
              <w:jc w:val="center"/>
            </w:pPr>
            <w:r w:rsidRPr="00CA5240">
              <w:rPr>
                <w:bCs/>
                <w:iCs/>
              </w:rPr>
              <w:t>Приказ об учетной политике</w:t>
            </w:r>
          </w:p>
        </w:tc>
      </w:tr>
      <w:tr w:rsidR="00CA5240" w:rsidRPr="00CA5240" w14:paraId="770BD295" w14:textId="77777777" w:rsidTr="003A5736">
        <w:tc>
          <w:tcPr>
            <w:tcW w:w="2235" w:type="dxa"/>
          </w:tcPr>
          <w:p w14:paraId="575A8972" w14:textId="77777777" w:rsidR="00CA5240" w:rsidRPr="00CA5240" w:rsidRDefault="00CA5240" w:rsidP="00CC7CD9">
            <w:pPr>
              <w:jc w:val="center"/>
            </w:pPr>
            <w:r w:rsidRPr="00CA5240">
              <w:t>Резерв по сомнительным долгам</w:t>
            </w:r>
          </w:p>
        </w:tc>
        <w:tc>
          <w:tcPr>
            <w:tcW w:w="1843" w:type="dxa"/>
          </w:tcPr>
          <w:p w14:paraId="4757B1EE" w14:textId="77777777" w:rsidR="00CA5240" w:rsidRPr="003A5736" w:rsidRDefault="00CA5240" w:rsidP="00DE0ADC">
            <w:pPr>
              <w:jc w:val="center"/>
            </w:pPr>
            <w:r w:rsidRPr="003A5736">
              <w:t xml:space="preserve">0.401.60.000 </w:t>
            </w:r>
          </w:p>
        </w:tc>
        <w:tc>
          <w:tcPr>
            <w:tcW w:w="4110" w:type="dxa"/>
          </w:tcPr>
          <w:p w14:paraId="0A51D74C" w14:textId="360D3CF6" w:rsidR="00CA5240" w:rsidRPr="00CA5240" w:rsidRDefault="00CA5240" w:rsidP="006674D7">
            <w:r w:rsidRPr="00CA5240">
              <w:t>Величина резерва устанавливается в размере выявленной сомнительной задолженности</w:t>
            </w:r>
            <w:r w:rsidR="00356711">
              <w:t>.</w:t>
            </w:r>
            <w:r w:rsidRPr="00CA5240">
              <w:t xml:space="preserve"> </w:t>
            </w:r>
          </w:p>
        </w:tc>
        <w:tc>
          <w:tcPr>
            <w:tcW w:w="1559" w:type="dxa"/>
          </w:tcPr>
          <w:p w14:paraId="00BD3E4D" w14:textId="1F39C0CE" w:rsidR="00CA5240" w:rsidRPr="00CA5240" w:rsidRDefault="00CA5240" w:rsidP="00F52599">
            <w:pPr>
              <w:jc w:val="center"/>
              <w:rPr>
                <w:bCs/>
                <w:iCs/>
              </w:rPr>
            </w:pPr>
            <w:r w:rsidRPr="00CA5240">
              <w:rPr>
                <w:bCs/>
                <w:iCs/>
              </w:rPr>
              <w:t>Приказ об учетной политике</w:t>
            </w:r>
          </w:p>
        </w:tc>
      </w:tr>
      <w:tr w:rsidR="00CA5240" w:rsidRPr="00CA5240" w14:paraId="5E8B64DF" w14:textId="77777777" w:rsidTr="003A5736">
        <w:trPr>
          <w:trHeight w:val="621"/>
        </w:trPr>
        <w:tc>
          <w:tcPr>
            <w:tcW w:w="2235" w:type="dxa"/>
          </w:tcPr>
          <w:p w14:paraId="1B9A8A54" w14:textId="77777777" w:rsidR="00CA5240" w:rsidRPr="00CA5240" w:rsidRDefault="00CA5240" w:rsidP="00CC7CD9">
            <w:pPr>
              <w:jc w:val="center"/>
            </w:pPr>
            <w:r w:rsidRPr="00CA5240">
              <w:rPr>
                <w:bCs/>
                <w:iCs/>
              </w:rPr>
              <w:t>Бланки строгой отчетности</w:t>
            </w:r>
          </w:p>
        </w:tc>
        <w:tc>
          <w:tcPr>
            <w:tcW w:w="1843" w:type="dxa"/>
          </w:tcPr>
          <w:p w14:paraId="12B9829F" w14:textId="77777777" w:rsidR="00CA5240" w:rsidRPr="003A5736" w:rsidRDefault="00CA5240" w:rsidP="006147A3">
            <w:pPr>
              <w:jc w:val="center"/>
            </w:pPr>
            <w:r w:rsidRPr="003A5736">
              <w:t>03</w:t>
            </w:r>
          </w:p>
        </w:tc>
        <w:tc>
          <w:tcPr>
            <w:tcW w:w="4110" w:type="dxa"/>
          </w:tcPr>
          <w:p w14:paraId="71D4D9E3" w14:textId="77777777" w:rsidR="00CA5240" w:rsidRPr="00CA5240" w:rsidRDefault="00CA5240" w:rsidP="00F2694E">
            <w:r w:rsidRPr="00CA5240">
              <w:rPr>
                <w:bCs/>
                <w:iCs/>
              </w:rPr>
              <w:t>В условной оценке: один бланк стоит 1 руб.</w:t>
            </w:r>
          </w:p>
        </w:tc>
        <w:tc>
          <w:tcPr>
            <w:tcW w:w="1559" w:type="dxa"/>
          </w:tcPr>
          <w:p w14:paraId="0DB7C84A" w14:textId="05A6657F" w:rsidR="00CA5240" w:rsidRPr="00CA5240" w:rsidRDefault="00CA5240" w:rsidP="00F52599">
            <w:pPr>
              <w:jc w:val="center"/>
            </w:pPr>
            <w:r w:rsidRPr="00CA5240">
              <w:rPr>
                <w:bCs/>
                <w:iCs/>
              </w:rPr>
              <w:t>Приказ об учетной политике</w:t>
            </w:r>
          </w:p>
        </w:tc>
      </w:tr>
      <w:tr w:rsidR="00CA5240" w:rsidRPr="00CA5240" w14:paraId="7B115904" w14:textId="77777777" w:rsidTr="003A5736">
        <w:trPr>
          <w:trHeight w:val="543"/>
        </w:trPr>
        <w:tc>
          <w:tcPr>
            <w:tcW w:w="2235" w:type="dxa"/>
          </w:tcPr>
          <w:p w14:paraId="24A99C60" w14:textId="77777777" w:rsidR="00CA5240" w:rsidRPr="00CA5240" w:rsidRDefault="00CA5240" w:rsidP="00CC7CD9">
            <w:pPr>
              <w:jc w:val="center"/>
            </w:pPr>
            <w:r w:rsidRPr="00CA5240">
              <w:rPr>
                <w:bCs/>
                <w:iCs/>
              </w:rPr>
              <w:t>Основные средства стоимостью до 10 000 руб. включительно в эксплуатации</w:t>
            </w:r>
          </w:p>
        </w:tc>
        <w:tc>
          <w:tcPr>
            <w:tcW w:w="1843" w:type="dxa"/>
          </w:tcPr>
          <w:p w14:paraId="19E0CECB" w14:textId="77777777" w:rsidR="00CA5240" w:rsidRPr="003A5736" w:rsidRDefault="00CA5240" w:rsidP="006147A3">
            <w:pPr>
              <w:jc w:val="center"/>
            </w:pPr>
            <w:r w:rsidRPr="003A5736">
              <w:t>21</w:t>
            </w:r>
          </w:p>
        </w:tc>
        <w:tc>
          <w:tcPr>
            <w:tcW w:w="4110" w:type="dxa"/>
          </w:tcPr>
          <w:p w14:paraId="6069F2E6" w14:textId="562C835E" w:rsidR="00CA5240" w:rsidRPr="00CA5240" w:rsidRDefault="00CA5240" w:rsidP="00F2694E">
            <w:r w:rsidRPr="00CA5240">
              <w:rPr>
                <w:bCs/>
                <w:iCs/>
              </w:rPr>
              <w:t>По балансовой стоимости введенного в эксплуатацию объекта</w:t>
            </w:r>
            <w:r w:rsidR="00356711">
              <w:rPr>
                <w:bCs/>
                <w:iCs/>
              </w:rPr>
              <w:t>.</w:t>
            </w:r>
          </w:p>
        </w:tc>
        <w:tc>
          <w:tcPr>
            <w:tcW w:w="1559" w:type="dxa"/>
          </w:tcPr>
          <w:p w14:paraId="5B984163" w14:textId="5B9077A0" w:rsidR="00CA5240" w:rsidRPr="00CA5240" w:rsidRDefault="00CA5240" w:rsidP="00F52599">
            <w:pPr>
              <w:jc w:val="center"/>
            </w:pPr>
            <w:r w:rsidRPr="00CA5240">
              <w:rPr>
                <w:bCs/>
                <w:iCs/>
              </w:rPr>
              <w:t>Приказ об учетной политике</w:t>
            </w:r>
          </w:p>
        </w:tc>
      </w:tr>
    </w:tbl>
    <w:p w14:paraId="6390D76D" w14:textId="77777777" w:rsidR="001D1BE3" w:rsidRPr="00CA5240" w:rsidRDefault="00530EA0" w:rsidP="00F2694E">
      <w:r w:rsidRPr="00CA5240">
        <w:t xml:space="preserve"> </w:t>
      </w:r>
    </w:p>
    <w:p w14:paraId="46A55CDE" w14:textId="733B5599" w:rsidR="00CA5240" w:rsidRPr="00217FD8" w:rsidRDefault="00CA5240" w:rsidP="00934D26">
      <w:pPr>
        <w:pStyle w:val="ae"/>
        <w:shd w:val="clear" w:color="auto" w:fill="FFFFFF"/>
        <w:spacing w:before="0" w:beforeAutospacing="0" w:after="0" w:afterAutospacing="0"/>
        <w:ind w:firstLine="851"/>
        <w:jc w:val="both"/>
        <w:rPr>
          <w:rFonts w:ascii="Times New Roman" w:hAnsi="Times New Roman" w:cs="Times New Roman"/>
          <w:sz w:val="28"/>
          <w:szCs w:val="28"/>
        </w:rPr>
      </w:pPr>
      <w:r w:rsidRPr="00217FD8">
        <w:rPr>
          <w:rFonts w:ascii="Times New Roman" w:hAnsi="Times New Roman" w:cs="Times New Roman"/>
          <w:sz w:val="28"/>
          <w:szCs w:val="28"/>
        </w:rPr>
        <w:t>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50E89C8B" w14:textId="6F1B43E6" w:rsidR="00CA5240" w:rsidRPr="00CA5240" w:rsidRDefault="00217FD8" w:rsidP="00217FD8">
      <w:pPr>
        <w:pStyle w:val="ae"/>
        <w:shd w:val="clear" w:color="auto" w:fill="FFFFFF"/>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(о</w:t>
      </w:r>
      <w:r w:rsidR="00CA5240" w:rsidRPr="00CA5240">
        <w:rPr>
          <w:rFonts w:ascii="Times New Roman" w:hAnsi="Times New Roman" w:cs="Times New Roman"/>
          <w:sz w:val="24"/>
          <w:szCs w:val="24"/>
        </w:rPr>
        <w:t>снование: пункт 6 СГС «Учетная политика, оценочные значения и ошибки»</w:t>
      </w:r>
      <w:r>
        <w:rPr>
          <w:rFonts w:ascii="Times New Roman" w:hAnsi="Times New Roman" w:cs="Times New Roman"/>
          <w:sz w:val="24"/>
          <w:szCs w:val="24"/>
        </w:rPr>
        <w:t>)</w:t>
      </w:r>
    </w:p>
    <w:sectPr w:rsidR="00CA5240" w:rsidRPr="00CA5240" w:rsidSect="00356711">
      <w:pgSz w:w="11906" w:h="16838"/>
      <w:pgMar w:top="993" w:right="850" w:bottom="993"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45B20" w14:textId="77777777" w:rsidR="00100136" w:rsidRDefault="00100136" w:rsidP="00C22A4C">
      <w:r>
        <w:separator/>
      </w:r>
    </w:p>
  </w:endnote>
  <w:endnote w:type="continuationSeparator" w:id="0">
    <w:p w14:paraId="2BFA8113" w14:textId="77777777" w:rsidR="00100136" w:rsidRDefault="00100136" w:rsidP="00C2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0554F9" w14:textId="77777777" w:rsidR="00100136" w:rsidRDefault="00100136" w:rsidP="00C22A4C">
      <w:r>
        <w:separator/>
      </w:r>
    </w:p>
  </w:footnote>
  <w:footnote w:type="continuationSeparator" w:id="0">
    <w:p w14:paraId="26FACDC0" w14:textId="77777777" w:rsidR="00100136" w:rsidRDefault="00100136" w:rsidP="00C22A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23783"/>
    <w:multiLevelType w:val="hybridMultilevel"/>
    <w:tmpl w:val="B148B9B6"/>
    <w:lvl w:ilvl="0" w:tplc="04190001">
      <w:start w:val="1"/>
      <w:numFmt w:val="bullet"/>
      <w:lvlText w:val=""/>
      <w:lvlJc w:val="left"/>
      <w:pPr>
        <w:ind w:left="1945" w:hanging="360"/>
      </w:pPr>
      <w:rPr>
        <w:rFonts w:ascii="Symbol" w:hAnsi="Symbol" w:hint="default"/>
      </w:rPr>
    </w:lvl>
    <w:lvl w:ilvl="1" w:tplc="F536A474">
      <w:start w:val="1"/>
      <w:numFmt w:val="bullet"/>
      <w:lvlText w:val=""/>
      <w:lvlJc w:val="left"/>
      <w:pPr>
        <w:ind w:left="2665" w:hanging="360"/>
      </w:pPr>
      <w:rPr>
        <w:rFonts w:ascii="Symbol" w:hAnsi="Symbol" w:hint="default"/>
      </w:rPr>
    </w:lvl>
    <w:lvl w:ilvl="2" w:tplc="04190005" w:tentative="1">
      <w:start w:val="1"/>
      <w:numFmt w:val="bullet"/>
      <w:lvlText w:val=""/>
      <w:lvlJc w:val="left"/>
      <w:pPr>
        <w:ind w:left="3385" w:hanging="360"/>
      </w:pPr>
      <w:rPr>
        <w:rFonts w:ascii="Wingdings" w:hAnsi="Wingdings" w:hint="default"/>
      </w:rPr>
    </w:lvl>
    <w:lvl w:ilvl="3" w:tplc="04190001" w:tentative="1">
      <w:start w:val="1"/>
      <w:numFmt w:val="bullet"/>
      <w:lvlText w:val=""/>
      <w:lvlJc w:val="left"/>
      <w:pPr>
        <w:ind w:left="4105" w:hanging="360"/>
      </w:pPr>
      <w:rPr>
        <w:rFonts w:ascii="Symbol" w:hAnsi="Symbol" w:hint="default"/>
      </w:rPr>
    </w:lvl>
    <w:lvl w:ilvl="4" w:tplc="04190003" w:tentative="1">
      <w:start w:val="1"/>
      <w:numFmt w:val="bullet"/>
      <w:lvlText w:val="o"/>
      <w:lvlJc w:val="left"/>
      <w:pPr>
        <w:ind w:left="4825" w:hanging="360"/>
      </w:pPr>
      <w:rPr>
        <w:rFonts w:ascii="Courier New" w:hAnsi="Courier New" w:cs="Courier New" w:hint="default"/>
      </w:rPr>
    </w:lvl>
    <w:lvl w:ilvl="5" w:tplc="04190005" w:tentative="1">
      <w:start w:val="1"/>
      <w:numFmt w:val="bullet"/>
      <w:lvlText w:val=""/>
      <w:lvlJc w:val="left"/>
      <w:pPr>
        <w:ind w:left="5545" w:hanging="360"/>
      </w:pPr>
      <w:rPr>
        <w:rFonts w:ascii="Wingdings" w:hAnsi="Wingdings" w:hint="default"/>
      </w:rPr>
    </w:lvl>
    <w:lvl w:ilvl="6" w:tplc="04190001" w:tentative="1">
      <w:start w:val="1"/>
      <w:numFmt w:val="bullet"/>
      <w:lvlText w:val=""/>
      <w:lvlJc w:val="left"/>
      <w:pPr>
        <w:ind w:left="6265" w:hanging="360"/>
      </w:pPr>
      <w:rPr>
        <w:rFonts w:ascii="Symbol" w:hAnsi="Symbol" w:hint="default"/>
      </w:rPr>
    </w:lvl>
    <w:lvl w:ilvl="7" w:tplc="04190003" w:tentative="1">
      <w:start w:val="1"/>
      <w:numFmt w:val="bullet"/>
      <w:lvlText w:val="o"/>
      <w:lvlJc w:val="left"/>
      <w:pPr>
        <w:ind w:left="6985" w:hanging="360"/>
      </w:pPr>
      <w:rPr>
        <w:rFonts w:ascii="Courier New" w:hAnsi="Courier New" w:cs="Courier New" w:hint="default"/>
      </w:rPr>
    </w:lvl>
    <w:lvl w:ilvl="8" w:tplc="04190005" w:tentative="1">
      <w:start w:val="1"/>
      <w:numFmt w:val="bullet"/>
      <w:lvlText w:val=""/>
      <w:lvlJc w:val="left"/>
      <w:pPr>
        <w:ind w:left="7705" w:hanging="360"/>
      </w:pPr>
      <w:rPr>
        <w:rFonts w:ascii="Wingdings" w:hAnsi="Wingdings" w:hint="default"/>
      </w:rPr>
    </w:lvl>
  </w:abstractNum>
  <w:abstractNum w:abstractNumId="1">
    <w:nsid w:val="1DB6169F"/>
    <w:multiLevelType w:val="hybridMultilevel"/>
    <w:tmpl w:val="1CEAC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4553BE"/>
    <w:multiLevelType w:val="hybridMultilevel"/>
    <w:tmpl w:val="A45E1434"/>
    <w:lvl w:ilvl="0" w:tplc="04190001">
      <w:start w:val="1"/>
      <w:numFmt w:val="bullet"/>
      <w:lvlText w:val=""/>
      <w:lvlJc w:val="left"/>
      <w:pPr>
        <w:ind w:left="1945" w:hanging="360"/>
      </w:pPr>
      <w:rPr>
        <w:rFonts w:ascii="Symbol" w:hAnsi="Symbol" w:hint="default"/>
      </w:rPr>
    </w:lvl>
    <w:lvl w:ilvl="1" w:tplc="04190003">
      <w:start w:val="1"/>
      <w:numFmt w:val="bullet"/>
      <w:lvlText w:val="o"/>
      <w:lvlJc w:val="left"/>
      <w:pPr>
        <w:ind w:left="2665" w:hanging="360"/>
      </w:pPr>
      <w:rPr>
        <w:rFonts w:ascii="Courier New" w:hAnsi="Courier New" w:cs="Courier New" w:hint="default"/>
      </w:rPr>
    </w:lvl>
    <w:lvl w:ilvl="2" w:tplc="04190005" w:tentative="1">
      <w:start w:val="1"/>
      <w:numFmt w:val="bullet"/>
      <w:lvlText w:val=""/>
      <w:lvlJc w:val="left"/>
      <w:pPr>
        <w:ind w:left="3385" w:hanging="360"/>
      </w:pPr>
      <w:rPr>
        <w:rFonts w:ascii="Wingdings" w:hAnsi="Wingdings" w:hint="default"/>
      </w:rPr>
    </w:lvl>
    <w:lvl w:ilvl="3" w:tplc="04190001" w:tentative="1">
      <w:start w:val="1"/>
      <w:numFmt w:val="bullet"/>
      <w:lvlText w:val=""/>
      <w:lvlJc w:val="left"/>
      <w:pPr>
        <w:ind w:left="4105" w:hanging="360"/>
      </w:pPr>
      <w:rPr>
        <w:rFonts w:ascii="Symbol" w:hAnsi="Symbol" w:hint="default"/>
      </w:rPr>
    </w:lvl>
    <w:lvl w:ilvl="4" w:tplc="04190003" w:tentative="1">
      <w:start w:val="1"/>
      <w:numFmt w:val="bullet"/>
      <w:lvlText w:val="o"/>
      <w:lvlJc w:val="left"/>
      <w:pPr>
        <w:ind w:left="4825" w:hanging="360"/>
      </w:pPr>
      <w:rPr>
        <w:rFonts w:ascii="Courier New" w:hAnsi="Courier New" w:cs="Courier New" w:hint="default"/>
      </w:rPr>
    </w:lvl>
    <w:lvl w:ilvl="5" w:tplc="04190005" w:tentative="1">
      <w:start w:val="1"/>
      <w:numFmt w:val="bullet"/>
      <w:lvlText w:val=""/>
      <w:lvlJc w:val="left"/>
      <w:pPr>
        <w:ind w:left="5545" w:hanging="360"/>
      </w:pPr>
      <w:rPr>
        <w:rFonts w:ascii="Wingdings" w:hAnsi="Wingdings" w:hint="default"/>
      </w:rPr>
    </w:lvl>
    <w:lvl w:ilvl="6" w:tplc="04190001" w:tentative="1">
      <w:start w:val="1"/>
      <w:numFmt w:val="bullet"/>
      <w:lvlText w:val=""/>
      <w:lvlJc w:val="left"/>
      <w:pPr>
        <w:ind w:left="6265" w:hanging="360"/>
      </w:pPr>
      <w:rPr>
        <w:rFonts w:ascii="Symbol" w:hAnsi="Symbol" w:hint="default"/>
      </w:rPr>
    </w:lvl>
    <w:lvl w:ilvl="7" w:tplc="04190003" w:tentative="1">
      <w:start w:val="1"/>
      <w:numFmt w:val="bullet"/>
      <w:lvlText w:val="o"/>
      <w:lvlJc w:val="left"/>
      <w:pPr>
        <w:ind w:left="6985" w:hanging="360"/>
      </w:pPr>
      <w:rPr>
        <w:rFonts w:ascii="Courier New" w:hAnsi="Courier New" w:cs="Courier New" w:hint="default"/>
      </w:rPr>
    </w:lvl>
    <w:lvl w:ilvl="8" w:tplc="04190005" w:tentative="1">
      <w:start w:val="1"/>
      <w:numFmt w:val="bullet"/>
      <w:lvlText w:val=""/>
      <w:lvlJc w:val="left"/>
      <w:pPr>
        <w:ind w:left="7705" w:hanging="360"/>
      </w:pPr>
      <w:rPr>
        <w:rFonts w:ascii="Wingdings" w:hAnsi="Wingdings" w:hint="default"/>
      </w:rPr>
    </w:lvl>
  </w:abstractNum>
  <w:abstractNum w:abstractNumId="3">
    <w:nsid w:val="57674507"/>
    <w:multiLevelType w:val="multilevel"/>
    <w:tmpl w:val="F1EA5B06"/>
    <w:lvl w:ilvl="0">
      <w:start w:val="3"/>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73CA64E0"/>
    <w:multiLevelType w:val="multilevel"/>
    <w:tmpl w:val="E62020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ignoreMixedContent/>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FE0"/>
    <w:rsid w:val="00016A7F"/>
    <w:rsid w:val="00033364"/>
    <w:rsid w:val="000460CB"/>
    <w:rsid w:val="00062345"/>
    <w:rsid w:val="00062465"/>
    <w:rsid w:val="00072AAC"/>
    <w:rsid w:val="00091ED0"/>
    <w:rsid w:val="000A51BF"/>
    <w:rsid w:val="000A6C62"/>
    <w:rsid w:val="00100136"/>
    <w:rsid w:val="00101DF3"/>
    <w:rsid w:val="001131A9"/>
    <w:rsid w:val="00144EF9"/>
    <w:rsid w:val="00165FE6"/>
    <w:rsid w:val="0016671F"/>
    <w:rsid w:val="001738F7"/>
    <w:rsid w:val="0017503E"/>
    <w:rsid w:val="00180C31"/>
    <w:rsid w:val="00181574"/>
    <w:rsid w:val="00195BBA"/>
    <w:rsid w:val="00195F02"/>
    <w:rsid w:val="001A0602"/>
    <w:rsid w:val="001B6707"/>
    <w:rsid w:val="001C59B4"/>
    <w:rsid w:val="001D1B9B"/>
    <w:rsid w:val="001D1BE3"/>
    <w:rsid w:val="001D249B"/>
    <w:rsid w:val="001F1A4A"/>
    <w:rsid w:val="00205C11"/>
    <w:rsid w:val="00217FD8"/>
    <w:rsid w:val="002239EA"/>
    <w:rsid w:val="00224B6E"/>
    <w:rsid w:val="0023526A"/>
    <w:rsid w:val="0025548E"/>
    <w:rsid w:val="00257D54"/>
    <w:rsid w:val="00281ED2"/>
    <w:rsid w:val="002A26AF"/>
    <w:rsid w:val="002A5320"/>
    <w:rsid w:val="002C1245"/>
    <w:rsid w:val="002E7D92"/>
    <w:rsid w:val="002F222F"/>
    <w:rsid w:val="002F6F58"/>
    <w:rsid w:val="002F7723"/>
    <w:rsid w:val="00315A40"/>
    <w:rsid w:val="0031761D"/>
    <w:rsid w:val="00342139"/>
    <w:rsid w:val="00356711"/>
    <w:rsid w:val="0036636D"/>
    <w:rsid w:val="00374F34"/>
    <w:rsid w:val="003A5736"/>
    <w:rsid w:val="00401DD3"/>
    <w:rsid w:val="00402137"/>
    <w:rsid w:val="004175AE"/>
    <w:rsid w:val="00457B10"/>
    <w:rsid w:val="004743BA"/>
    <w:rsid w:val="00495818"/>
    <w:rsid w:val="004A64EF"/>
    <w:rsid w:val="004D2CD5"/>
    <w:rsid w:val="0053002B"/>
    <w:rsid w:val="00530EA0"/>
    <w:rsid w:val="00540476"/>
    <w:rsid w:val="00546921"/>
    <w:rsid w:val="00580BEE"/>
    <w:rsid w:val="005A1BE9"/>
    <w:rsid w:val="005A28BD"/>
    <w:rsid w:val="005B11F6"/>
    <w:rsid w:val="005B13D7"/>
    <w:rsid w:val="005F065E"/>
    <w:rsid w:val="006147A3"/>
    <w:rsid w:val="0062397D"/>
    <w:rsid w:val="006271C3"/>
    <w:rsid w:val="006317FD"/>
    <w:rsid w:val="00643BB4"/>
    <w:rsid w:val="006674D7"/>
    <w:rsid w:val="00671683"/>
    <w:rsid w:val="0069072F"/>
    <w:rsid w:val="00691209"/>
    <w:rsid w:val="00695AE7"/>
    <w:rsid w:val="006B7B48"/>
    <w:rsid w:val="006C71FB"/>
    <w:rsid w:val="006E134A"/>
    <w:rsid w:val="006F0FEE"/>
    <w:rsid w:val="0072778E"/>
    <w:rsid w:val="007555DD"/>
    <w:rsid w:val="00757FE0"/>
    <w:rsid w:val="00763E86"/>
    <w:rsid w:val="0076497D"/>
    <w:rsid w:val="00765D8D"/>
    <w:rsid w:val="007C2AF7"/>
    <w:rsid w:val="007D04A8"/>
    <w:rsid w:val="007D1E67"/>
    <w:rsid w:val="00813E11"/>
    <w:rsid w:val="008144E4"/>
    <w:rsid w:val="00820C6D"/>
    <w:rsid w:val="00821939"/>
    <w:rsid w:val="00826972"/>
    <w:rsid w:val="00853CDB"/>
    <w:rsid w:val="00873B34"/>
    <w:rsid w:val="008811E9"/>
    <w:rsid w:val="008861F0"/>
    <w:rsid w:val="008A2950"/>
    <w:rsid w:val="008B27D9"/>
    <w:rsid w:val="008D666F"/>
    <w:rsid w:val="00907B0F"/>
    <w:rsid w:val="00925AFA"/>
    <w:rsid w:val="00934D26"/>
    <w:rsid w:val="00943E40"/>
    <w:rsid w:val="00945C0A"/>
    <w:rsid w:val="00976C1C"/>
    <w:rsid w:val="00981FFD"/>
    <w:rsid w:val="00982339"/>
    <w:rsid w:val="009A2AC0"/>
    <w:rsid w:val="009E11DE"/>
    <w:rsid w:val="009E21DE"/>
    <w:rsid w:val="009E2AF3"/>
    <w:rsid w:val="009E30E3"/>
    <w:rsid w:val="009F578B"/>
    <w:rsid w:val="00A257CA"/>
    <w:rsid w:val="00A3022B"/>
    <w:rsid w:val="00A32A4B"/>
    <w:rsid w:val="00A345AE"/>
    <w:rsid w:val="00A400BE"/>
    <w:rsid w:val="00A46421"/>
    <w:rsid w:val="00A5745A"/>
    <w:rsid w:val="00A63EB7"/>
    <w:rsid w:val="00A91283"/>
    <w:rsid w:val="00A928C0"/>
    <w:rsid w:val="00A92BBB"/>
    <w:rsid w:val="00AA2BDB"/>
    <w:rsid w:val="00AA3062"/>
    <w:rsid w:val="00AB621C"/>
    <w:rsid w:val="00AD033A"/>
    <w:rsid w:val="00AE702F"/>
    <w:rsid w:val="00AF67B8"/>
    <w:rsid w:val="00B17E58"/>
    <w:rsid w:val="00B3037A"/>
    <w:rsid w:val="00B42764"/>
    <w:rsid w:val="00B441CB"/>
    <w:rsid w:val="00B454CE"/>
    <w:rsid w:val="00B540CC"/>
    <w:rsid w:val="00B670EE"/>
    <w:rsid w:val="00B7582F"/>
    <w:rsid w:val="00B81337"/>
    <w:rsid w:val="00BA39FB"/>
    <w:rsid w:val="00BB2DCD"/>
    <w:rsid w:val="00BE7788"/>
    <w:rsid w:val="00BF710C"/>
    <w:rsid w:val="00C01EF2"/>
    <w:rsid w:val="00C06DA4"/>
    <w:rsid w:val="00C22A4C"/>
    <w:rsid w:val="00C23137"/>
    <w:rsid w:val="00C45819"/>
    <w:rsid w:val="00C522E0"/>
    <w:rsid w:val="00C55283"/>
    <w:rsid w:val="00C623E6"/>
    <w:rsid w:val="00C7754D"/>
    <w:rsid w:val="00CA3CCA"/>
    <w:rsid w:val="00CA5240"/>
    <w:rsid w:val="00CC7CD9"/>
    <w:rsid w:val="00D2293B"/>
    <w:rsid w:val="00D22D44"/>
    <w:rsid w:val="00D443B2"/>
    <w:rsid w:val="00D70FF1"/>
    <w:rsid w:val="00D93948"/>
    <w:rsid w:val="00D962BE"/>
    <w:rsid w:val="00DA14A2"/>
    <w:rsid w:val="00DA33DF"/>
    <w:rsid w:val="00DB2719"/>
    <w:rsid w:val="00DC4003"/>
    <w:rsid w:val="00DC636E"/>
    <w:rsid w:val="00DD48DF"/>
    <w:rsid w:val="00DE0ADC"/>
    <w:rsid w:val="00DF51DB"/>
    <w:rsid w:val="00E11971"/>
    <w:rsid w:val="00E1323C"/>
    <w:rsid w:val="00E23BDB"/>
    <w:rsid w:val="00E265A4"/>
    <w:rsid w:val="00E77D39"/>
    <w:rsid w:val="00E80708"/>
    <w:rsid w:val="00E97AC7"/>
    <w:rsid w:val="00EB3235"/>
    <w:rsid w:val="00EC0250"/>
    <w:rsid w:val="00EC5905"/>
    <w:rsid w:val="00F0073B"/>
    <w:rsid w:val="00F02661"/>
    <w:rsid w:val="00F15671"/>
    <w:rsid w:val="00F2694E"/>
    <w:rsid w:val="00F41B34"/>
    <w:rsid w:val="00F52599"/>
    <w:rsid w:val="00F52A19"/>
    <w:rsid w:val="00F71F31"/>
    <w:rsid w:val="00FA6AAF"/>
    <w:rsid w:val="00FA7000"/>
    <w:rsid w:val="00FB1914"/>
    <w:rsid w:val="00FB7B9D"/>
    <w:rsid w:val="00FC3226"/>
    <w:rsid w:val="00FE4515"/>
    <w:rsid w:val="00FF5ACF"/>
  </w:rsids>
  <m:mathPr>
    <m:mathFont m:val="Cambria Math"/>
    <m:brkBin m:val="before"/>
    <m:brkBinSub m:val="--"/>
    <m:smallFrac m:val="0"/>
    <m:dispDef/>
    <m:lMargin m:val="0"/>
    <m:rMargin m:val="0"/>
    <m:defJc m:val="centerGroup"/>
    <m:wrapIndent m:val="1440"/>
    <m:intLim m:val="subSup"/>
    <m:naryLim m:val="undOvr"/>
  </m:mathPr>
  <w:attachedSchema w:val="common"/>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71F"/>
    <w:rPr>
      <w:sz w:val="24"/>
      <w:szCs w:val="24"/>
    </w:rPr>
  </w:style>
  <w:style w:type="paragraph" w:styleId="1">
    <w:name w:val="heading 1"/>
    <w:basedOn w:val="a"/>
    <w:next w:val="a"/>
    <w:link w:val="10"/>
    <w:uiPriority w:val="9"/>
    <w:qFormat/>
    <w:rsid w:val="0016671F"/>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16671F"/>
    <w:pPr>
      <w:spacing w:before="525" w:after="300"/>
      <w:ind w:left="225" w:right="150"/>
      <w:outlineLvl w:val="1"/>
    </w:pPr>
    <w:rPr>
      <w:sz w:val="27"/>
      <w:szCs w:val="27"/>
    </w:rPr>
  </w:style>
  <w:style w:type="paragraph" w:styleId="3">
    <w:name w:val="heading 3"/>
    <w:basedOn w:val="a"/>
    <w:link w:val="30"/>
    <w:uiPriority w:val="9"/>
    <w:qFormat/>
    <w:rsid w:val="0016671F"/>
    <w:pPr>
      <w:spacing w:before="100" w:beforeAutospacing="1" w:after="100" w:afterAutospacing="1"/>
      <w:outlineLvl w:val="2"/>
    </w:pPr>
    <w:rPr>
      <w:b/>
      <w:bCs/>
      <w:sz w:val="32"/>
    </w:rPr>
  </w:style>
  <w:style w:type="paragraph" w:styleId="4">
    <w:name w:val="heading 4"/>
    <w:basedOn w:val="a"/>
    <w:next w:val="a"/>
    <w:link w:val="40"/>
    <w:uiPriority w:val="9"/>
    <w:qFormat/>
    <w:rsid w:val="0016671F"/>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16671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6671F"/>
    <w:rPr>
      <w:rFonts w:ascii="Arial" w:hAnsi="Arial" w:cs="Arial"/>
      <w:b/>
      <w:bCs/>
      <w:kern w:val="32"/>
      <w:sz w:val="32"/>
      <w:szCs w:val="32"/>
    </w:rPr>
  </w:style>
  <w:style w:type="character" w:customStyle="1" w:styleId="20">
    <w:name w:val="Заголовок 2 Знак"/>
    <w:link w:val="2"/>
    <w:uiPriority w:val="9"/>
    <w:rsid w:val="0016671F"/>
    <w:rPr>
      <w:sz w:val="27"/>
      <w:szCs w:val="27"/>
    </w:rPr>
  </w:style>
  <w:style w:type="character" w:customStyle="1" w:styleId="30">
    <w:name w:val="Заголовок 3 Знак"/>
    <w:link w:val="3"/>
    <w:uiPriority w:val="9"/>
    <w:rsid w:val="0016671F"/>
    <w:rPr>
      <w:b/>
      <w:bCs/>
      <w:sz w:val="32"/>
      <w:szCs w:val="24"/>
    </w:rPr>
  </w:style>
  <w:style w:type="character" w:customStyle="1" w:styleId="40">
    <w:name w:val="Заголовок 4 Знак"/>
    <w:link w:val="4"/>
    <w:uiPriority w:val="9"/>
    <w:rsid w:val="0016671F"/>
    <w:rPr>
      <w:rFonts w:ascii="Calibri" w:eastAsia="Times New Roman" w:hAnsi="Calibri" w:cs="Times New Roman"/>
      <w:b/>
      <w:bCs/>
      <w:sz w:val="28"/>
      <w:szCs w:val="28"/>
    </w:rPr>
  </w:style>
  <w:style w:type="character" w:customStyle="1" w:styleId="50">
    <w:name w:val="Заголовок 5 Знак"/>
    <w:link w:val="5"/>
    <w:uiPriority w:val="9"/>
    <w:rsid w:val="0016671F"/>
    <w:rPr>
      <w:rFonts w:ascii="Calibri" w:eastAsia="Times New Roman" w:hAnsi="Calibri" w:cs="Times New Roman"/>
      <w:b/>
      <w:bCs/>
      <w:i/>
      <w:iCs/>
      <w:sz w:val="26"/>
      <w:szCs w:val="26"/>
    </w:rPr>
  </w:style>
  <w:style w:type="character" w:styleId="a3">
    <w:name w:val="Strong"/>
    <w:uiPriority w:val="22"/>
    <w:qFormat/>
    <w:rsid w:val="0016671F"/>
    <w:rPr>
      <w:b/>
      <w:bCs/>
    </w:rPr>
  </w:style>
  <w:style w:type="character" w:styleId="a4">
    <w:name w:val="Hyperlink"/>
    <w:uiPriority w:val="99"/>
    <w:unhideWhenUsed/>
    <w:rsid w:val="00757FE0"/>
    <w:rPr>
      <w:color w:val="0000FF"/>
      <w:u w:val="single"/>
    </w:rPr>
  </w:style>
  <w:style w:type="table" w:styleId="a5">
    <w:name w:val="Table Grid"/>
    <w:basedOn w:val="a1"/>
    <w:uiPriority w:val="59"/>
    <w:rsid w:val="000A51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annotation reference"/>
    <w:uiPriority w:val="99"/>
    <w:semiHidden/>
    <w:unhideWhenUsed/>
    <w:rsid w:val="00820C6D"/>
    <w:rPr>
      <w:sz w:val="16"/>
      <w:szCs w:val="16"/>
    </w:rPr>
  </w:style>
  <w:style w:type="paragraph" w:styleId="a7">
    <w:name w:val="annotation text"/>
    <w:basedOn w:val="a"/>
    <w:link w:val="a8"/>
    <w:uiPriority w:val="99"/>
    <w:semiHidden/>
    <w:unhideWhenUsed/>
    <w:rsid w:val="00820C6D"/>
    <w:rPr>
      <w:sz w:val="20"/>
      <w:szCs w:val="20"/>
    </w:rPr>
  </w:style>
  <w:style w:type="character" w:customStyle="1" w:styleId="a8">
    <w:name w:val="Текст примечания Знак"/>
    <w:basedOn w:val="a0"/>
    <w:link w:val="a7"/>
    <w:uiPriority w:val="99"/>
    <w:semiHidden/>
    <w:rsid w:val="00820C6D"/>
  </w:style>
  <w:style w:type="paragraph" w:styleId="a9">
    <w:name w:val="annotation subject"/>
    <w:basedOn w:val="a7"/>
    <w:next w:val="a7"/>
    <w:link w:val="aa"/>
    <w:uiPriority w:val="99"/>
    <w:semiHidden/>
    <w:unhideWhenUsed/>
    <w:rsid w:val="00820C6D"/>
    <w:rPr>
      <w:b/>
      <w:bCs/>
    </w:rPr>
  </w:style>
  <w:style w:type="character" w:customStyle="1" w:styleId="aa">
    <w:name w:val="Тема примечания Знак"/>
    <w:link w:val="a9"/>
    <w:uiPriority w:val="99"/>
    <w:semiHidden/>
    <w:rsid w:val="00820C6D"/>
    <w:rPr>
      <w:b/>
      <w:bCs/>
    </w:rPr>
  </w:style>
  <w:style w:type="paragraph" w:styleId="ab">
    <w:name w:val="Balloon Text"/>
    <w:basedOn w:val="a"/>
    <w:link w:val="ac"/>
    <w:uiPriority w:val="99"/>
    <w:semiHidden/>
    <w:unhideWhenUsed/>
    <w:rsid w:val="00820C6D"/>
    <w:rPr>
      <w:rFonts w:ascii="Tahoma" w:hAnsi="Tahoma" w:cs="Tahoma"/>
      <w:sz w:val="16"/>
      <w:szCs w:val="16"/>
    </w:rPr>
  </w:style>
  <w:style w:type="character" w:customStyle="1" w:styleId="ac">
    <w:name w:val="Текст выноски Знак"/>
    <w:link w:val="ab"/>
    <w:uiPriority w:val="99"/>
    <w:semiHidden/>
    <w:rsid w:val="00820C6D"/>
    <w:rPr>
      <w:rFonts w:ascii="Tahoma" w:hAnsi="Tahoma" w:cs="Tahoma"/>
      <w:sz w:val="16"/>
      <w:szCs w:val="16"/>
    </w:rPr>
  </w:style>
  <w:style w:type="paragraph" w:styleId="ad">
    <w:name w:val="List Paragraph"/>
    <w:basedOn w:val="a"/>
    <w:uiPriority w:val="34"/>
    <w:qFormat/>
    <w:rsid w:val="00E11971"/>
    <w:pPr>
      <w:ind w:left="720"/>
      <w:contextualSpacing/>
    </w:pPr>
  </w:style>
  <w:style w:type="paragraph" w:styleId="ae">
    <w:name w:val="Normal (Web)"/>
    <w:basedOn w:val="a"/>
    <w:uiPriority w:val="99"/>
    <w:unhideWhenUsed/>
    <w:rsid w:val="00FE4515"/>
    <w:pPr>
      <w:spacing w:before="100" w:beforeAutospacing="1" w:after="100" w:afterAutospacing="1"/>
    </w:pPr>
    <w:rPr>
      <w:rFonts w:ascii="Arial" w:hAnsi="Arial" w:cs="Arial"/>
      <w:sz w:val="20"/>
      <w:szCs w:val="20"/>
    </w:rPr>
  </w:style>
  <w:style w:type="paragraph" w:styleId="af">
    <w:name w:val="header"/>
    <w:basedOn w:val="a"/>
    <w:link w:val="af0"/>
    <w:uiPriority w:val="99"/>
    <w:semiHidden/>
    <w:unhideWhenUsed/>
    <w:rsid w:val="00C22A4C"/>
    <w:pPr>
      <w:tabs>
        <w:tab w:val="center" w:pos="4677"/>
        <w:tab w:val="right" w:pos="9355"/>
      </w:tabs>
    </w:pPr>
  </w:style>
  <w:style w:type="character" w:customStyle="1" w:styleId="af0">
    <w:name w:val="Верхний колонтитул Знак"/>
    <w:link w:val="af"/>
    <w:uiPriority w:val="99"/>
    <w:semiHidden/>
    <w:rsid w:val="00C22A4C"/>
    <w:rPr>
      <w:sz w:val="24"/>
      <w:szCs w:val="24"/>
    </w:rPr>
  </w:style>
  <w:style w:type="paragraph" w:styleId="af1">
    <w:name w:val="footer"/>
    <w:basedOn w:val="a"/>
    <w:link w:val="af2"/>
    <w:uiPriority w:val="99"/>
    <w:semiHidden/>
    <w:unhideWhenUsed/>
    <w:rsid w:val="00C22A4C"/>
    <w:pPr>
      <w:tabs>
        <w:tab w:val="center" w:pos="4677"/>
        <w:tab w:val="right" w:pos="9355"/>
      </w:tabs>
    </w:pPr>
  </w:style>
  <w:style w:type="character" w:customStyle="1" w:styleId="af2">
    <w:name w:val="Нижний колонтитул Знак"/>
    <w:link w:val="af1"/>
    <w:uiPriority w:val="99"/>
    <w:semiHidden/>
    <w:rsid w:val="00C22A4C"/>
    <w:rPr>
      <w:sz w:val="24"/>
      <w:szCs w:val="24"/>
    </w:rPr>
  </w:style>
  <w:style w:type="paragraph" w:customStyle="1" w:styleId="js-clipboard-title">
    <w:name w:val="js-clipboard-title"/>
    <w:basedOn w:val="a"/>
    <w:rsid w:val="00530EA0"/>
    <w:pPr>
      <w:spacing w:before="100" w:beforeAutospacing="1" w:after="100" w:afterAutospacing="1"/>
    </w:pPr>
  </w:style>
  <w:style w:type="paragraph" w:customStyle="1" w:styleId="copyright-info">
    <w:name w:val="copyright-info"/>
    <w:basedOn w:val="a"/>
    <w:rsid w:val="00CA524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71F"/>
    <w:rPr>
      <w:sz w:val="24"/>
      <w:szCs w:val="24"/>
    </w:rPr>
  </w:style>
  <w:style w:type="paragraph" w:styleId="1">
    <w:name w:val="heading 1"/>
    <w:basedOn w:val="a"/>
    <w:next w:val="a"/>
    <w:link w:val="10"/>
    <w:uiPriority w:val="9"/>
    <w:qFormat/>
    <w:rsid w:val="0016671F"/>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16671F"/>
    <w:pPr>
      <w:spacing w:before="525" w:after="300"/>
      <w:ind w:left="225" w:right="150"/>
      <w:outlineLvl w:val="1"/>
    </w:pPr>
    <w:rPr>
      <w:sz w:val="27"/>
      <w:szCs w:val="27"/>
    </w:rPr>
  </w:style>
  <w:style w:type="paragraph" w:styleId="3">
    <w:name w:val="heading 3"/>
    <w:basedOn w:val="a"/>
    <w:link w:val="30"/>
    <w:uiPriority w:val="9"/>
    <w:qFormat/>
    <w:rsid w:val="0016671F"/>
    <w:pPr>
      <w:spacing w:before="100" w:beforeAutospacing="1" w:after="100" w:afterAutospacing="1"/>
      <w:outlineLvl w:val="2"/>
    </w:pPr>
    <w:rPr>
      <w:b/>
      <w:bCs/>
      <w:sz w:val="32"/>
    </w:rPr>
  </w:style>
  <w:style w:type="paragraph" w:styleId="4">
    <w:name w:val="heading 4"/>
    <w:basedOn w:val="a"/>
    <w:next w:val="a"/>
    <w:link w:val="40"/>
    <w:uiPriority w:val="9"/>
    <w:qFormat/>
    <w:rsid w:val="0016671F"/>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16671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6671F"/>
    <w:rPr>
      <w:rFonts w:ascii="Arial" w:hAnsi="Arial" w:cs="Arial"/>
      <w:b/>
      <w:bCs/>
      <w:kern w:val="32"/>
      <w:sz w:val="32"/>
      <w:szCs w:val="32"/>
    </w:rPr>
  </w:style>
  <w:style w:type="character" w:customStyle="1" w:styleId="20">
    <w:name w:val="Заголовок 2 Знак"/>
    <w:link w:val="2"/>
    <w:uiPriority w:val="9"/>
    <w:rsid w:val="0016671F"/>
    <w:rPr>
      <w:sz w:val="27"/>
      <w:szCs w:val="27"/>
    </w:rPr>
  </w:style>
  <w:style w:type="character" w:customStyle="1" w:styleId="30">
    <w:name w:val="Заголовок 3 Знак"/>
    <w:link w:val="3"/>
    <w:uiPriority w:val="9"/>
    <w:rsid w:val="0016671F"/>
    <w:rPr>
      <w:b/>
      <w:bCs/>
      <w:sz w:val="32"/>
      <w:szCs w:val="24"/>
    </w:rPr>
  </w:style>
  <w:style w:type="character" w:customStyle="1" w:styleId="40">
    <w:name w:val="Заголовок 4 Знак"/>
    <w:link w:val="4"/>
    <w:uiPriority w:val="9"/>
    <w:rsid w:val="0016671F"/>
    <w:rPr>
      <w:rFonts w:ascii="Calibri" w:eastAsia="Times New Roman" w:hAnsi="Calibri" w:cs="Times New Roman"/>
      <w:b/>
      <w:bCs/>
      <w:sz w:val="28"/>
      <w:szCs w:val="28"/>
    </w:rPr>
  </w:style>
  <w:style w:type="character" w:customStyle="1" w:styleId="50">
    <w:name w:val="Заголовок 5 Знак"/>
    <w:link w:val="5"/>
    <w:uiPriority w:val="9"/>
    <w:rsid w:val="0016671F"/>
    <w:rPr>
      <w:rFonts w:ascii="Calibri" w:eastAsia="Times New Roman" w:hAnsi="Calibri" w:cs="Times New Roman"/>
      <w:b/>
      <w:bCs/>
      <w:i/>
      <w:iCs/>
      <w:sz w:val="26"/>
      <w:szCs w:val="26"/>
    </w:rPr>
  </w:style>
  <w:style w:type="character" w:styleId="a3">
    <w:name w:val="Strong"/>
    <w:uiPriority w:val="22"/>
    <w:qFormat/>
    <w:rsid w:val="0016671F"/>
    <w:rPr>
      <w:b/>
      <w:bCs/>
    </w:rPr>
  </w:style>
  <w:style w:type="character" w:styleId="a4">
    <w:name w:val="Hyperlink"/>
    <w:uiPriority w:val="99"/>
    <w:unhideWhenUsed/>
    <w:rsid w:val="00757FE0"/>
    <w:rPr>
      <w:color w:val="0000FF"/>
      <w:u w:val="single"/>
    </w:rPr>
  </w:style>
  <w:style w:type="table" w:styleId="a5">
    <w:name w:val="Table Grid"/>
    <w:basedOn w:val="a1"/>
    <w:uiPriority w:val="59"/>
    <w:rsid w:val="000A51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annotation reference"/>
    <w:uiPriority w:val="99"/>
    <w:semiHidden/>
    <w:unhideWhenUsed/>
    <w:rsid w:val="00820C6D"/>
    <w:rPr>
      <w:sz w:val="16"/>
      <w:szCs w:val="16"/>
    </w:rPr>
  </w:style>
  <w:style w:type="paragraph" w:styleId="a7">
    <w:name w:val="annotation text"/>
    <w:basedOn w:val="a"/>
    <w:link w:val="a8"/>
    <w:uiPriority w:val="99"/>
    <w:semiHidden/>
    <w:unhideWhenUsed/>
    <w:rsid w:val="00820C6D"/>
    <w:rPr>
      <w:sz w:val="20"/>
      <w:szCs w:val="20"/>
    </w:rPr>
  </w:style>
  <w:style w:type="character" w:customStyle="1" w:styleId="a8">
    <w:name w:val="Текст примечания Знак"/>
    <w:basedOn w:val="a0"/>
    <w:link w:val="a7"/>
    <w:uiPriority w:val="99"/>
    <w:semiHidden/>
    <w:rsid w:val="00820C6D"/>
  </w:style>
  <w:style w:type="paragraph" w:styleId="a9">
    <w:name w:val="annotation subject"/>
    <w:basedOn w:val="a7"/>
    <w:next w:val="a7"/>
    <w:link w:val="aa"/>
    <w:uiPriority w:val="99"/>
    <w:semiHidden/>
    <w:unhideWhenUsed/>
    <w:rsid w:val="00820C6D"/>
    <w:rPr>
      <w:b/>
      <w:bCs/>
    </w:rPr>
  </w:style>
  <w:style w:type="character" w:customStyle="1" w:styleId="aa">
    <w:name w:val="Тема примечания Знак"/>
    <w:link w:val="a9"/>
    <w:uiPriority w:val="99"/>
    <w:semiHidden/>
    <w:rsid w:val="00820C6D"/>
    <w:rPr>
      <w:b/>
      <w:bCs/>
    </w:rPr>
  </w:style>
  <w:style w:type="paragraph" w:styleId="ab">
    <w:name w:val="Balloon Text"/>
    <w:basedOn w:val="a"/>
    <w:link w:val="ac"/>
    <w:uiPriority w:val="99"/>
    <w:semiHidden/>
    <w:unhideWhenUsed/>
    <w:rsid w:val="00820C6D"/>
    <w:rPr>
      <w:rFonts w:ascii="Tahoma" w:hAnsi="Tahoma" w:cs="Tahoma"/>
      <w:sz w:val="16"/>
      <w:szCs w:val="16"/>
    </w:rPr>
  </w:style>
  <w:style w:type="character" w:customStyle="1" w:styleId="ac">
    <w:name w:val="Текст выноски Знак"/>
    <w:link w:val="ab"/>
    <w:uiPriority w:val="99"/>
    <w:semiHidden/>
    <w:rsid w:val="00820C6D"/>
    <w:rPr>
      <w:rFonts w:ascii="Tahoma" w:hAnsi="Tahoma" w:cs="Tahoma"/>
      <w:sz w:val="16"/>
      <w:szCs w:val="16"/>
    </w:rPr>
  </w:style>
  <w:style w:type="paragraph" w:styleId="ad">
    <w:name w:val="List Paragraph"/>
    <w:basedOn w:val="a"/>
    <w:uiPriority w:val="34"/>
    <w:qFormat/>
    <w:rsid w:val="00E11971"/>
    <w:pPr>
      <w:ind w:left="720"/>
      <w:contextualSpacing/>
    </w:pPr>
  </w:style>
  <w:style w:type="paragraph" w:styleId="ae">
    <w:name w:val="Normal (Web)"/>
    <w:basedOn w:val="a"/>
    <w:uiPriority w:val="99"/>
    <w:unhideWhenUsed/>
    <w:rsid w:val="00FE4515"/>
    <w:pPr>
      <w:spacing w:before="100" w:beforeAutospacing="1" w:after="100" w:afterAutospacing="1"/>
    </w:pPr>
    <w:rPr>
      <w:rFonts w:ascii="Arial" w:hAnsi="Arial" w:cs="Arial"/>
      <w:sz w:val="20"/>
      <w:szCs w:val="20"/>
    </w:rPr>
  </w:style>
  <w:style w:type="paragraph" w:styleId="af">
    <w:name w:val="header"/>
    <w:basedOn w:val="a"/>
    <w:link w:val="af0"/>
    <w:uiPriority w:val="99"/>
    <w:semiHidden/>
    <w:unhideWhenUsed/>
    <w:rsid w:val="00C22A4C"/>
    <w:pPr>
      <w:tabs>
        <w:tab w:val="center" w:pos="4677"/>
        <w:tab w:val="right" w:pos="9355"/>
      </w:tabs>
    </w:pPr>
  </w:style>
  <w:style w:type="character" w:customStyle="1" w:styleId="af0">
    <w:name w:val="Верхний колонтитул Знак"/>
    <w:link w:val="af"/>
    <w:uiPriority w:val="99"/>
    <w:semiHidden/>
    <w:rsid w:val="00C22A4C"/>
    <w:rPr>
      <w:sz w:val="24"/>
      <w:szCs w:val="24"/>
    </w:rPr>
  </w:style>
  <w:style w:type="paragraph" w:styleId="af1">
    <w:name w:val="footer"/>
    <w:basedOn w:val="a"/>
    <w:link w:val="af2"/>
    <w:uiPriority w:val="99"/>
    <w:semiHidden/>
    <w:unhideWhenUsed/>
    <w:rsid w:val="00C22A4C"/>
    <w:pPr>
      <w:tabs>
        <w:tab w:val="center" w:pos="4677"/>
        <w:tab w:val="right" w:pos="9355"/>
      </w:tabs>
    </w:pPr>
  </w:style>
  <w:style w:type="character" w:customStyle="1" w:styleId="af2">
    <w:name w:val="Нижний колонтитул Знак"/>
    <w:link w:val="af1"/>
    <w:uiPriority w:val="99"/>
    <w:semiHidden/>
    <w:rsid w:val="00C22A4C"/>
    <w:rPr>
      <w:sz w:val="24"/>
      <w:szCs w:val="24"/>
    </w:rPr>
  </w:style>
  <w:style w:type="paragraph" w:customStyle="1" w:styleId="js-clipboard-title">
    <w:name w:val="js-clipboard-title"/>
    <w:basedOn w:val="a"/>
    <w:rsid w:val="00530EA0"/>
    <w:pPr>
      <w:spacing w:before="100" w:beforeAutospacing="1" w:after="100" w:afterAutospacing="1"/>
    </w:pPr>
  </w:style>
  <w:style w:type="paragraph" w:customStyle="1" w:styleId="copyright-info">
    <w:name w:val="copyright-info"/>
    <w:basedOn w:val="a"/>
    <w:rsid w:val="00CA52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48236">
      <w:bodyDiv w:val="1"/>
      <w:marLeft w:val="0"/>
      <w:marRight w:val="0"/>
      <w:marTop w:val="0"/>
      <w:marBottom w:val="0"/>
      <w:divBdr>
        <w:top w:val="none" w:sz="0" w:space="0" w:color="auto"/>
        <w:left w:val="none" w:sz="0" w:space="0" w:color="auto"/>
        <w:bottom w:val="none" w:sz="0" w:space="0" w:color="auto"/>
        <w:right w:val="none" w:sz="0" w:space="0" w:color="auto"/>
      </w:divBdr>
      <w:divsChild>
        <w:div w:id="778910254">
          <w:marLeft w:val="0"/>
          <w:marRight w:val="0"/>
          <w:marTop w:val="0"/>
          <w:marBottom w:val="0"/>
          <w:divBdr>
            <w:top w:val="none" w:sz="0" w:space="0" w:color="auto"/>
            <w:left w:val="none" w:sz="0" w:space="0" w:color="auto"/>
            <w:bottom w:val="none" w:sz="0" w:space="0" w:color="auto"/>
            <w:right w:val="none" w:sz="0" w:space="0" w:color="auto"/>
          </w:divBdr>
        </w:div>
      </w:divsChild>
    </w:div>
    <w:div w:id="128909384">
      <w:bodyDiv w:val="1"/>
      <w:marLeft w:val="0"/>
      <w:marRight w:val="0"/>
      <w:marTop w:val="0"/>
      <w:marBottom w:val="0"/>
      <w:divBdr>
        <w:top w:val="none" w:sz="0" w:space="0" w:color="auto"/>
        <w:left w:val="none" w:sz="0" w:space="0" w:color="auto"/>
        <w:bottom w:val="none" w:sz="0" w:space="0" w:color="auto"/>
        <w:right w:val="none" w:sz="0" w:space="0" w:color="auto"/>
      </w:divBdr>
      <w:divsChild>
        <w:div w:id="1020009314">
          <w:marLeft w:val="0"/>
          <w:marRight w:val="0"/>
          <w:marTop w:val="0"/>
          <w:marBottom w:val="0"/>
          <w:divBdr>
            <w:top w:val="none" w:sz="0" w:space="0" w:color="auto"/>
            <w:left w:val="none" w:sz="0" w:space="0" w:color="auto"/>
            <w:bottom w:val="none" w:sz="0" w:space="0" w:color="auto"/>
            <w:right w:val="none" w:sz="0" w:space="0" w:color="auto"/>
          </w:divBdr>
        </w:div>
      </w:divsChild>
    </w:div>
    <w:div w:id="471795003">
      <w:bodyDiv w:val="1"/>
      <w:marLeft w:val="0"/>
      <w:marRight w:val="0"/>
      <w:marTop w:val="0"/>
      <w:marBottom w:val="0"/>
      <w:divBdr>
        <w:top w:val="none" w:sz="0" w:space="0" w:color="auto"/>
        <w:left w:val="none" w:sz="0" w:space="0" w:color="auto"/>
        <w:bottom w:val="none" w:sz="0" w:space="0" w:color="auto"/>
        <w:right w:val="none" w:sz="0" w:space="0" w:color="auto"/>
      </w:divBdr>
    </w:div>
    <w:div w:id="680015293">
      <w:bodyDiv w:val="1"/>
      <w:marLeft w:val="0"/>
      <w:marRight w:val="0"/>
      <w:marTop w:val="0"/>
      <w:marBottom w:val="0"/>
      <w:divBdr>
        <w:top w:val="none" w:sz="0" w:space="0" w:color="auto"/>
        <w:left w:val="none" w:sz="0" w:space="0" w:color="auto"/>
        <w:bottom w:val="none" w:sz="0" w:space="0" w:color="auto"/>
        <w:right w:val="none" w:sz="0" w:space="0" w:color="auto"/>
      </w:divBdr>
    </w:div>
    <w:div w:id="745538037">
      <w:bodyDiv w:val="1"/>
      <w:marLeft w:val="0"/>
      <w:marRight w:val="0"/>
      <w:marTop w:val="0"/>
      <w:marBottom w:val="0"/>
      <w:divBdr>
        <w:top w:val="none" w:sz="0" w:space="0" w:color="auto"/>
        <w:left w:val="none" w:sz="0" w:space="0" w:color="auto"/>
        <w:bottom w:val="none" w:sz="0" w:space="0" w:color="auto"/>
        <w:right w:val="none" w:sz="0" w:space="0" w:color="auto"/>
      </w:divBdr>
    </w:div>
    <w:div w:id="1011224199">
      <w:bodyDiv w:val="1"/>
      <w:marLeft w:val="0"/>
      <w:marRight w:val="0"/>
      <w:marTop w:val="0"/>
      <w:marBottom w:val="0"/>
      <w:divBdr>
        <w:top w:val="none" w:sz="0" w:space="0" w:color="auto"/>
        <w:left w:val="none" w:sz="0" w:space="0" w:color="auto"/>
        <w:bottom w:val="none" w:sz="0" w:space="0" w:color="auto"/>
        <w:right w:val="none" w:sz="0" w:space="0" w:color="auto"/>
      </w:divBdr>
    </w:div>
    <w:div w:id="1030837795">
      <w:bodyDiv w:val="1"/>
      <w:marLeft w:val="0"/>
      <w:marRight w:val="0"/>
      <w:marTop w:val="0"/>
      <w:marBottom w:val="0"/>
      <w:divBdr>
        <w:top w:val="none" w:sz="0" w:space="0" w:color="auto"/>
        <w:left w:val="none" w:sz="0" w:space="0" w:color="auto"/>
        <w:bottom w:val="none" w:sz="0" w:space="0" w:color="auto"/>
        <w:right w:val="none" w:sz="0" w:space="0" w:color="auto"/>
      </w:divBdr>
    </w:div>
    <w:div w:id="1698047754">
      <w:bodyDiv w:val="1"/>
      <w:marLeft w:val="0"/>
      <w:marRight w:val="0"/>
      <w:marTop w:val="0"/>
      <w:marBottom w:val="0"/>
      <w:divBdr>
        <w:top w:val="none" w:sz="0" w:space="0" w:color="auto"/>
        <w:left w:val="none" w:sz="0" w:space="0" w:color="auto"/>
        <w:bottom w:val="none" w:sz="0" w:space="0" w:color="auto"/>
        <w:right w:val="none" w:sz="0" w:space="0" w:color="auto"/>
      </w:divBdr>
      <w:divsChild>
        <w:div w:id="2002736820">
          <w:marLeft w:val="0"/>
          <w:marRight w:val="0"/>
          <w:marTop w:val="0"/>
          <w:marBottom w:val="0"/>
          <w:divBdr>
            <w:top w:val="none" w:sz="0" w:space="0" w:color="auto"/>
            <w:left w:val="none" w:sz="0" w:space="0" w:color="auto"/>
            <w:bottom w:val="none" w:sz="0" w:space="0" w:color="auto"/>
            <w:right w:val="none" w:sz="0" w:space="0" w:color="auto"/>
          </w:divBdr>
        </w:div>
      </w:divsChild>
    </w:div>
    <w:div w:id="1714843901">
      <w:bodyDiv w:val="1"/>
      <w:marLeft w:val="0"/>
      <w:marRight w:val="0"/>
      <w:marTop w:val="0"/>
      <w:marBottom w:val="0"/>
      <w:divBdr>
        <w:top w:val="none" w:sz="0" w:space="0" w:color="auto"/>
        <w:left w:val="none" w:sz="0" w:space="0" w:color="auto"/>
        <w:bottom w:val="none" w:sz="0" w:space="0" w:color="auto"/>
        <w:right w:val="none" w:sz="0" w:space="0" w:color="auto"/>
      </w:divBdr>
    </w:div>
    <w:div w:id="173789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6392</Characters>
  <Application>Microsoft Office Word</Application>
  <DocSecurity>0</DocSecurity>
  <PresentationFormat>c_k9v5</PresentationFormat>
  <Lines>53</Lines>
  <Paragraphs>14</Paragraphs>
  <ScaleCrop>false</ScaleCrop>
  <HeadingPairs>
    <vt:vector size="2" baseType="variant">
      <vt:variant>
        <vt:lpstr>Название</vt:lpstr>
      </vt:variant>
      <vt:variant>
        <vt:i4>1</vt:i4>
      </vt:variant>
    </vt:vector>
  </HeadingPairs>
  <TitlesOfParts>
    <vt:vector size="1" baseType="lpstr">
      <vt:lpstr>Пример заполнения таблицы №&amp;#160;4 Пояснительной записки (ф.&amp;#160;0503760)</vt:lpstr>
    </vt:vector>
  </TitlesOfParts>
  <Company/>
  <LinksUpToDate>false</LinksUpToDate>
  <CharactersWithSpaces>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заполнения таблицы №&amp;#160;4 Пояснительной записки (ф.&amp;#160;0503760)</dc:title>
  <dc:creator>Petr Belyaev</dc:creator>
  <dc:description>Подготовлено на базе материалов БСС «Система Главбух»</dc:description>
  <cp:lastModifiedBy>Антон Мартынов</cp:lastModifiedBy>
  <cp:revision>2</cp:revision>
  <cp:lastPrinted>2019-10-10T10:43:00Z</cp:lastPrinted>
  <dcterms:created xsi:type="dcterms:W3CDTF">2022-06-09T11:57:00Z</dcterms:created>
  <dcterms:modified xsi:type="dcterms:W3CDTF">2022-06-09T11:57:00Z</dcterms:modified>
</cp:coreProperties>
</file>